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C1A" w:rsidRPr="00B21C1A" w:rsidRDefault="00B21C1A" w:rsidP="00B21C1A">
      <w:pPr>
        <w:shd w:val="clear" w:color="auto" w:fill="FFFFFF"/>
        <w:spacing w:after="0"/>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t>Дата: 09</w:t>
      </w:r>
      <w:r w:rsidRPr="00B21C1A">
        <w:rPr>
          <w:rFonts w:ascii="Times New Roman" w:eastAsia="Times New Roman" w:hAnsi="Times New Roman" w:cs="Times New Roman"/>
          <w:b/>
          <w:bCs/>
          <w:sz w:val="28"/>
          <w:szCs w:val="28"/>
          <w:lang w:eastAsia="ru-RU"/>
        </w:rPr>
        <w:t>.10.2024</w:t>
      </w:r>
    </w:p>
    <w:p w:rsidR="00B21C1A" w:rsidRPr="00B21C1A" w:rsidRDefault="00B21C1A" w:rsidP="00B21C1A">
      <w:pPr>
        <w:shd w:val="clear" w:color="auto" w:fill="FFFFFF"/>
        <w:spacing w:after="0"/>
        <w:rPr>
          <w:rFonts w:ascii="Times New Roman" w:eastAsia="Times New Roman" w:hAnsi="Times New Roman" w:cs="Times New Roman"/>
          <w:bCs/>
          <w:sz w:val="28"/>
          <w:szCs w:val="28"/>
          <w:lang w:eastAsia="ru-RU"/>
        </w:rPr>
      </w:pPr>
      <w:r w:rsidRPr="00B21C1A">
        <w:rPr>
          <w:rFonts w:ascii="Times New Roman" w:eastAsia="Times New Roman" w:hAnsi="Times New Roman" w:cs="Times New Roman"/>
          <w:b/>
          <w:bCs/>
          <w:sz w:val="28"/>
          <w:szCs w:val="28"/>
          <w:lang w:eastAsia="ru-RU"/>
        </w:rPr>
        <w:t>Группы:</w:t>
      </w:r>
      <w:r w:rsidRPr="00B21C1A">
        <w:rPr>
          <w:rFonts w:ascii="Times New Roman" w:eastAsia="Times New Roman" w:hAnsi="Times New Roman" w:cs="Times New Roman"/>
          <w:bCs/>
          <w:sz w:val="28"/>
          <w:szCs w:val="28"/>
          <w:lang w:eastAsia="ru-RU"/>
        </w:rPr>
        <w:t xml:space="preserve"> Св-0022</w:t>
      </w:r>
    </w:p>
    <w:p w:rsidR="00B21C1A" w:rsidRPr="00B21C1A" w:rsidRDefault="00B21C1A" w:rsidP="00B21C1A">
      <w:pPr>
        <w:shd w:val="clear" w:color="auto" w:fill="FFFFFF"/>
        <w:spacing w:after="0"/>
        <w:rPr>
          <w:rFonts w:ascii="Times New Roman" w:eastAsia="Times New Roman" w:hAnsi="Times New Roman" w:cs="Times New Roman"/>
          <w:bCs/>
          <w:sz w:val="28"/>
          <w:szCs w:val="28"/>
          <w:lang w:eastAsia="ru-RU"/>
        </w:rPr>
      </w:pPr>
      <w:r w:rsidRPr="00B21C1A">
        <w:rPr>
          <w:rFonts w:ascii="Times New Roman" w:eastAsia="Times New Roman" w:hAnsi="Times New Roman" w:cs="Times New Roman"/>
          <w:b/>
          <w:bCs/>
          <w:sz w:val="28"/>
          <w:szCs w:val="28"/>
          <w:lang w:eastAsia="ru-RU"/>
        </w:rPr>
        <w:t>Дисциплина:</w:t>
      </w:r>
      <w:r w:rsidRPr="00B21C1A">
        <w:rPr>
          <w:rFonts w:ascii="Times New Roman" w:eastAsia="Times New Roman" w:hAnsi="Times New Roman" w:cs="Times New Roman"/>
          <w:bCs/>
          <w:sz w:val="28"/>
          <w:szCs w:val="28"/>
          <w:lang w:eastAsia="ru-RU"/>
        </w:rPr>
        <w:t xml:space="preserve"> </w:t>
      </w:r>
      <w:r w:rsidRPr="00B21C1A">
        <w:rPr>
          <w:rFonts w:ascii="Times New Roman" w:eastAsia="Times New Roman" w:hAnsi="Times New Roman" w:cs="Times New Roman"/>
          <w:b/>
          <w:bCs/>
          <w:sz w:val="28"/>
          <w:szCs w:val="28"/>
          <w:lang w:eastAsia="ru-RU"/>
        </w:rPr>
        <w:t>Литература</w:t>
      </w:r>
    </w:p>
    <w:p w:rsidR="00B21C1A" w:rsidRPr="00B21C1A" w:rsidRDefault="00B21C1A" w:rsidP="00B21C1A">
      <w:pPr>
        <w:shd w:val="clear" w:color="auto" w:fill="FFFFFF"/>
        <w:spacing w:after="0"/>
        <w:rPr>
          <w:rFonts w:ascii="Times New Roman" w:eastAsia="Times New Roman" w:hAnsi="Times New Roman" w:cs="Times New Roman"/>
          <w:bCs/>
          <w:sz w:val="28"/>
          <w:szCs w:val="28"/>
          <w:lang w:eastAsia="ru-RU"/>
        </w:rPr>
      </w:pPr>
      <w:r w:rsidRPr="00B21C1A">
        <w:rPr>
          <w:rFonts w:ascii="Times New Roman" w:eastAsia="Times New Roman" w:hAnsi="Times New Roman" w:cs="Times New Roman"/>
          <w:b/>
          <w:bCs/>
          <w:sz w:val="28"/>
          <w:szCs w:val="28"/>
          <w:lang w:eastAsia="ru-RU"/>
        </w:rPr>
        <w:t xml:space="preserve">Преподаватель: </w:t>
      </w:r>
      <w:proofErr w:type="spellStart"/>
      <w:r w:rsidRPr="00B21C1A">
        <w:rPr>
          <w:rFonts w:ascii="Times New Roman" w:eastAsia="Times New Roman" w:hAnsi="Times New Roman" w:cs="Times New Roman"/>
          <w:bCs/>
          <w:sz w:val="28"/>
          <w:szCs w:val="28"/>
          <w:lang w:eastAsia="ru-RU"/>
        </w:rPr>
        <w:t>Тухбатуллина</w:t>
      </w:r>
      <w:proofErr w:type="spellEnd"/>
      <w:r w:rsidRPr="00B21C1A">
        <w:rPr>
          <w:rFonts w:ascii="Times New Roman" w:eastAsia="Times New Roman" w:hAnsi="Times New Roman" w:cs="Times New Roman"/>
          <w:bCs/>
          <w:sz w:val="28"/>
          <w:szCs w:val="28"/>
          <w:lang w:eastAsia="ru-RU"/>
        </w:rPr>
        <w:t xml:space="preserve"> Эльмира </w:t>
      </w:r>
      <w:proofErr w:type="spellStart"/>
      <w:r w:rsidRPr="00B21C1A">
        <w:rPr>
          <w:rFonts w:ascii="Times New Roman" w:eastAsia="Times New Roman" w:hAnsi="Times New Roman" w:cs="Times New Roman"/>
          <w:bCs/>
          <w:sz w:val="28"/>
          <w:szCs w:val="28"/>
          <w:lang w:eastAsia="ru-RU"/>
        </w:rPr>
        <w:t>Марселевна</w:t>
      </w:r>
      <w:proofErr w:type="spellEnd"/>
    </w:p>
    <w:p w:rsidR="00B21C1A" w:rsidRPr="00B21C1A" w:rsidRDefault="00B21C1A" w:rsidP="00B21C1A"/>
    <w:p w:rsidR="00B21C1A" w:rsidRPr="00B21C1A" w:rsidRDefault="00B21C1A" w:rsidP="00B21C1A"/>
    <w:p w:rsidR="00B21C1A" w:rsidRPr="00B21C1A" w:rsidRDefault="00B21C1A" w:rsidP="00B21C1A">
      <w:pPr>
        <w:rPr>
          <w:rFonts w:ascii="Times New Roman" w:hAnsi="Times New Roman" w:cs="Times New Roman"/>
          <w:sz w:val="28"/>
          <w:szCs w:val="28"/>
        </w:rPr>
      </w:pPr>
      <w:r w:rsidRPr="00B21C1A">
        <w:rPr>
          <w:rFonts w:ascii="Times New Roman" w:hAnsi="Times New Roman" w:cs="Times New Roman"/>
          <w:b/>
          <w:sz w:val="28"/>
          <w:szCs w:val="28"/>
        </w:rPr>
        <w:t>Задание 1.</w:t>
      </w:r>
      <w:r w:rsidRPr="00B21C1A">
        <w:rPr>
          <w:rFonts w:ascii="Times New Roman" w:hAnsi="Times New Roman" w:cs="Times New Roman"/>
          <w:sz w:val="28"/>
          <w:szCs w:val="28"/>
        </w:rPr>
        <w:t xml:space="preserve"> по ссылке   </w:t>
      </w:r>
      <w:hyperlink r:id="rId6" w:history="1">
        <w:r w:rsidRPr="00B21C1A">
          <w:rPr>
            <w:rStyle w:val="a3"/>
            <w:rFonts w:ascii="Times New Roman" w:hAnsi="Times New Roman" w:cs="Times New Roman"/>
            <w:color w:val="auto"/>
            <w:sz w:val="28"/>
            <w:szCs w:val="28"/>
            <w:u w:val="none"/>
          </w:rPr>
          <w:t>https://obrazovaka.ru/books/pasternak/doktor-zhivago</w:t>
        </w:r>
      </w:hyperlink>
      <w:r w:rsidRPr="00B21C1A">
        <w:rPr>
          <w:rFonts w:ascii="Times New Roman" w:hAnsi="Times New Roman" w:cs="Times New Roman"/>
          <w:sz w:val="28"/>
          <w:szCs w:val="28"/>
        </w:rPr>
        <w:t xml:space="preserve"> познакомиться с кратким содержанием романа</w:t>
      </w:r>
      <w:r w:rsidR="007F0E2B">
        <w:rPr>
          <w:rFonts w:ascii="Times New Roman" w:hAnsi="Times New Roman" w:cs="Times New Roman"/>
          <w:sz w:val="28"/>
          <w:szCs w:val="28"/>
        </w:rPr>
        <w:t>.</w:t>
      </w:r>
      <w:bookmarkStart w:id="0" w:name="_GoBack"/>
      <w:bookmarkEnd w:id="0"/>
    </w:p>
    <w:p w:rsidR="00B21C1A" w:rsidRPr="00B21C1A" w:rsidRDefault="00B21C1A" w:rsidP="00B21C1A">
      <w:r w:rsidRPr="00B21C1A">
        <w:rPr>
          <w:rFonts w:ascii="Times New Roman" w:hAnsi="Times New Roman" w:cs="Times New Roman"/>
          <w:b/>
          <w:sz w:val="28"/>
          <w:szCs w:val="28"/>
        </w:rPr>
        <w:t>Задание 2</w:t>
      </w:r>
      <w:r w:rsidRPr="00B21C1A">
        <w:rPr>
          <w:rFonts w:ascii="Times New Roman" w:hAnsi="Times New Roman" w:cs="Times New Roman"/>
          <w:sz w:val="28"/>
          <w:szCs w:val="28"/>
        </w:rPr>
        <w:t>.</w:t>
      </w:r>
      <w:r w:rsidRPr="00B21C1A">
        <w:rPr>
          <w:rFonts w:ascii="Times New Roman" w:hAnsi="Times New Roman" w:cs="Times New Roman"/>
          <w:sz w:val="28"/>
          <w:szCs w:val="28"/>
        </w:rPr>
        <w:t xml:space="preserve"> Изучить материал.</w:t>
      </w:r>
    </w:p>
    <w:p w:rsidR="00B21C1A" w:rsidRPr="00B21C1A" w:rsidRDefault="00B21C1A" w:rsidP="00B21C1A">
      <w:pPr>
        <w:pStyle w:val="2"/>
        <w:shd w:val="clear" w:color="auto" w:fill="FFFFFF"/>
        <w:jc w:val="both"/>
        <w:rPr>
          <w:rFonts w:ascii="Times New Roman" w:eastAsia="Times New Roman" w:hAnsi="Times New Roman" w:cs="Times New Roman"/>
          <w:color w:val="auto"/>
          <w:sz w:val="28"/>
          <w:szCs w:val="28"/>
          <w:lang w:eastAsia="ru-RU"/>
        </w:rPr>
      </w:pPr>
      <w:r w:rsidRPr="00B21C1A">
        <w:rPr>
          <w:color w:val="auto"/>
        </w:rPr>
        <w:tab/>
      </w:r>
      <w:r w:rsidRPr="00B21C1A">
        <w:rPr>
          <w:rFonts w:ascii="Times New Roman" w:eastAsia="Times New Roman" w:hAnsi="Times New Roman" w:cs="Times New Roman"/>
          <w:color w:val="auto"/>
          <w:sz w:val="28"/>
          <w:szCs w:val="28"/>
          <w:lang w:eastAsia="ru-RU"/>
        </w:rPr>
        <w:t>О произведении</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Автор</w:t>
      </w:r>
      <w:r w:rsidRPr="00B21C1A">
        <w:rPr>
          <w:rFonts w:ascii="Times New Roman" w:eastAsia="Times New Roman" w:hAnsi="Times New Roman" w:cs="Times New Roman"/>
          <w:sz w:val="28"/>
          <w:szCs w:val="28"/>
          <w:lang w:eastAsia="ru-RU"/>
        </w:rPr>
        <w:t> — </w:t>
      </w:r>
      <w:hyperlink r:id="rId7" w:tgtFrame="_blank" w:history="1">
        <w:r w:rsidRPr="00B21C1A">
          <w:rPr>
            <w:rFonts w:ascii="Times New Roman" w:eastAsia="Times New Roman" w:hAnsi="Times New Roman" w:cs="Times New Roman"/>
            <w:sz w:val="28"/>
            <w:szCs w:val="28"/>
            <w:u w:val="single"/>
            <w:lang w:eastAsia="ru-RU"/>
          </w:rPr>
          <w:t>Борис Леонидович Пастернак (1890–1960)</w:t>
        </w:r>
      </w:hyperlink>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Дата написания</w:t>
      </w:r>
      <w:r w:rsidRPr="00B21C1A">
        <w:rPr>
          <w:rFonts w:ascii="Times New Roman" w:eastAsia="Times New Roman" w:hAnsi="Times New Roman" w:cs="Times New Roman"/>
          <w:sz w:val="28"/>
          <w:szCs w:val="28"/>
          <w:lang w:eastAsia="ru-RU"/>
        </w:rPr>
        <w:t> — 1945–1955 гг.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Первая публикация</w:t>
      </w:r>
      <w:r w:rsidRPr="00B21C1A">
        <w:rPr>
          <w:rFonts w:ascii="Times New Roman" w:eastAsia="Times New Roman" w:hAnsi="Times New Roman" w:cs="Times New Roman"/>
          <w:sz w:val="28"/>
          <w:szCs w:val="28"/>
          <w:lang w:eastAsia="ru-RU"/>
        </w:rPr>
        <w:t> — 3 ноября 1957 г., Милан, Италия. В 1988 г. роман впервые опубликован в России в журнале «Новый мир».</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Литературное направление</w:t>
      </w:r>
      <w:r w:rsidRPr="00B21C1A">
        <w:rPr>
          <w:rFonts w:ascii="Times New Roman" w:eastAsia="Times New Roman" w:hAnsi="Times New Roman" w:cs="Times New Roman"/>
          <w:sz w:val="28"/>
          <w:szCs w:val="28"/>
          <w:lang w:eastAsia="ru-RU"/>
        </w:rPr>
        <w:t> — реализм.</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Род</w:t>
      </w:r>
      <w:r w:rsidRPr="00B21C1A">
        <w:rPr>
          <w:rFonts w:ascii="Times New Roman" w:eastAsia="Times New Roman" w:hAnsi="Times New Roman" w:cs="Times New Roman"/>
          <w:sz w:val="28"/>
          <w:szCs w:val="28"/>
          <w:lang w:eastAsia="ru-RU"/>
        </w:rPr>
        <w:t> — эпос.</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Жанр</w:t>
      </w:r>
      <w:r w:rsidRPr="00B21C1A">
        <w:rPr>
          <w:rFonts w:ascii="Times New Roman" w:eastAsia="Times New Roman" w:hAnsi="Times New Roman" w:cs="Times New Roman"/>
          <w:sz w:val="28"/>
          <w:szCs w:val="28"/>
          <w:lang w:eastAsia="ru-RU"/>
        </w:rPr>
        <w:t> — роман.</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Тема</w:t>
      </w:r>
      <w:r w:rsidRPr="00B21C1A">
        <w:rPr>
          <w:rFonts w:ascii="Times New Roman" w:eastAsia="Times New Roman" w:hAnsi="Times New Roman" w:cs="Times New Roman"/>
          <w:sz w:val="28"/>
          <w:szCs w:val="28"/>
          <w:lang w:eastAsia="ru-RU"/>
        </w:rPr>
        <w:t> — русская интеллигенция в годы революций и Гражданской войны, судьба России, оценка исторических событий, их отзвуки в будущем; творчество, ценность человеческой жизни и внутренней свободы личности, единство мироздания, природа и история, вера, современное христианство; любовь, судьба.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Проблематика:</w:t>
      </w:r>
    </w:p>
    <w:p w:rsidR="00B21C1A" w:rsidRPr="00B21C1A" w:rsidRDefault="00B21C1A" w:rsidP="00B21C1A">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Как оставаться верным себе?</w:t>
      </w:r>
    </w:p>
    <w:p w:rsidR="00B21C1A" w:rsidRPr="00B21C1A" w:rsidRDefault="00B21C1A" w:rsidP="00B21C1A">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Какова роль революций, мировой войны и Гражданской войны в судьбе русской интеллигенции? </w:t>
      </w:r>
    </w:p>
    <w:p w:rsidR="00B21C1A" w:rsidRPr="00B21C1A" w:rsidRDefault="00B21C1A" w:rsidP="00B21C1A">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Как противостоять ударам судьбы и утвердить ценность человеческого существования?</w:t>
      </w:r>
    </w:p>
    <w:p w:rsidR="00B21C1A" w:rsidRPr="00B21C1A" w:rsidRDefault="00B21C1A" w:rsidP="00B21C1A">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Каким образом любовь помогает пережить жизненные невзгоды и само время?</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Особенности композиции.</w:t>
      </w:r>
      <w:r w:rsidRPr="00B21C1A">
        <w:rPr>
          <w:rFonts w:ascii="Times New Roman" w:eastAsia="Times New Roman" w:hAnsi="Times New Roman" w:cs="Times New Roman"/>
          <w:sz w:val="28"/>
          <w:szCs w:val="28"/>
          <w:lang w:eastAsia="ru-RU"/>
        </w:rPr>
        <w:t> Роман состоит из двух книг и необычной для романной структуры третьей части — тетради стихотворений Юрия Живаго. Особенность композиции заключена</w:t>
      </w:r>
      <w:r w:rsidRPr="00B21C1A">
        <w:rPr>
          <w:rFonts w:ascii="Times New Roman" w:eastAsia="Times New Roman" w:hAnsi="Times New Roman" w:cs="Times New Roman"/>
          <w:sz w:val="28"/>
          <w:szCs w:val="28"/>
          <w:lang w:eastAsia="ru-RU"/>
        </w:rPr>
        <w:br/>
        <w:t>в сюжетных «скрещеньях» — случайных встречах, которые становятся судьбоносными и замыкаются на фигуре главного героя, доктора Юрия Андреевича Живаго.</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Критика и дальнейшая судьба произведения. </w:t>
      </w:r>
      <w:r w:rsidRPr="00B21C1A">
        <w:rPr>
          <w:rFonts w:ascii="Times New Roman" w:eastAsia="Times New Roman" w:hAnsi="Times New Roman" w:cs="Times New Roman"/>
          <w:sz w:val="28"/>
          <w:szCs w:val="28"/>
          <w:lang w:eastAsia="ru-RU"/>
        </w:rPr>
        <w:t>Современники поэта принимали роман по-разному, называли его и «гениальной неудачей», и «полным провалом», и «главным романом</w:t>
      </w:r>
      <w:r w:rsidRPr="00B21C1A">
        <w:rPr>
          <w:rFonts w:ascii="Times New Roman" w:eastAsia="Times New Roman" w:hAnsi="Times New Roman" w:cs="Times New Roman"/>
          <w:sz w:val="28"/>
          <w:szCs w:val="28"/>
          <w:lang w:eastAsia="ru-RU"/>
        </w:rPr>
        <w:br/>
        <w:t xml:space="preserve">XX века». Это одно из немногих произведений в истории русской литературы, которое подверглось жёсткой критике со стороны практически </w:t>
      </w:r>
      <w:r w:rsidRPr="00B21C1A">
        <w:rPr>
          <w:rFonts w:ascii="Times New Roman" w:eastAsia="Times New Roman" w:hAnsi="Times New Roman" w:cs="Times New Roman"/>
          <w:sz w:val="28"/>
          <w:szCs w:val="28"/>
          <w:lang w:eastAsia="ru-RU"/>
        </w:rPr>
        <w:lastRenderedPageBreak/>
        <w:t xml:space="preserve">всех известных деятелей культуры и политики. Отрицательно к нему отнеслись В. В. Набоков, М. А. Шолохов, А. А. Фадеев, А. А. Ахматова, К. И. Чуковский. Существует миф, что даже Нобелевскую премию за роман Борису Пастернаку присудили с подачи ЦРУ с целью уколоть, расшатать Советский Союз. Это привело к огромной популярности «Доктора Живаго» за рубежом — и к бесконечной травле автора в родной стране. Первая публикация романа в Советском Союзе в 1988 году — произведения долгожданного, овеянного </w:t>
      </w:r>
      <w:proofErr w:type="spellStart"/>
      <w:r w:rsidRPr="00B21C1A">
        <w:rPr>
          <w:rFonts w:ascii="Times New Roman" w:eastAsia="Times New Roman" w:hAnsi="Times New Roman" w:cs="Times New Roman"/>
          <w:sz w:val="28"/>
          <w:szCs w:val="28"/>
          <w:lang w:eastAsia="ru-RU"/>
        </w:rPr>
        <w:t>орелом</w:t>
      </w:r>
      <w:proofErr w:type="spellEnd"/>
      <w:r w:rsidRPr="00B21C1A">
        <w:rPr>
          <w:rFonts w:ascii="Times New Roman" w:eastAsia="Times New Roman" w:hAnsi="Times New Roman" w:cs="Times New Roman"/>
          <w:sz w:val="28"/>
          <w:szCs w:val="28"/>
          <w:lang w:eastAsia="ru-RU"/>
        </w:rPr>
        <w:t xml:space="preserve"> запретного — разочаровала многих читателей. В нём ожидали увидеть нечто, подрывающее государственные устои. Но это не помешало большей части интеллектуального общества страны увидеть ген</w:t>
      </w:r>
      <w:r>
        <w:rPr>
          <w:rFonts w:ascii="Times New Roman" w:eastAsia="Times New Roman" w:hAnsi="Times New Roman" w:cs="Times New Roman"/>
          <w:sz w:val="28"/>
          <w:szCs w:val="28"/>
          <w:lang w:eastAsia="ru-RU"/>
        </w:rPr>
        <w:t>иальность автора и его творения.</w:t>
      </w:r>
    </w:p>
    <w:p w:rsidR="00B21C1A" w:rsidRPr="00B21C1A" w:rsidRDefault="00B21C1A" w:rsidP="00B21C1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t>Исторические и литературные детали</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Действие романа происходит с 1903 по 1943 год. Это время ознаменовано важнейшими социальными катаклизмами: революциями, мировой и Гражданской войной, смятением</w:t>
      </w:r>
      <w:r w:rsidRPr="00B21C1A">
        <w:rPr>
          <w:rFonts w:ascii="Times New Roman" w:eastAsia="Times New Roman" w:hAnsi="Times New Roman" w:cs="Times New Roman"/>
          <w:sz w:val="28"/>
          <w:szCs w:val="28"/>
          <w:lang w:eastAsia="ru-RU"/>
        </w:rPr>
        <w:br/>
        <w:t>в обществе, необходимостью нравственного и политического выбора, сменой власти, расколом государства, нации, отдельной семьи и даже личности человека.</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Исторические события в романе не описываются автором документально, они даны опосредованно, в ретроспекции, обозначены ключевыми словами, фамилиями, символами,</w:t>
      </w:r>
      <w:r w:rsidRPr="00B21C1A">
        <w:rPr>
          <w:rFonts w:ascii="Times New Roman" w:eastAsia="Times New Roman" w:hAnsi="Times New Roman" w:cs="Times New Roman"/>
          <w:sz w:val="28"/>
          <w:szCs w:val="28"/>
          <w:lang w:eastAsia="ru-RU"/>
        </w:rPr>
        <w:br/>
        <w:t>по которым читатели легко угадывают то или иное событие. Задача романа — не описать исторические события, а воссоздать образы людей, оказавшихся активными или пассивными участниками событий: одни погибают, вторые покидают страну, третьи привыкают жить в новых условиях, забывая прошлый культурный опыт.</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В первой части описан 1903 год — год начала крестьянских волнений: </w:t>
      </w:r>
      <w:r w:rsidRPr="00B21C1A">
        <w:rPr>
          <w:rFonts w:ascii="Times New Roman" w:eastAsia="Times New Roman" w:hAnsi="Times New Roman" w:cs="Times New Roman"/>
          <w:i/>
          <w:iCs/>
          <w:sz w:val="28"/>
          <w:szCs w:val="28"/>
          <w:lang w:eastAsia="ru-RU"/>
        </w:rPr>
        <w:t>«шалит народ в уезде»</w:t>
      </w:r>
      <w:r w:rsidRPr="00B21C1A">
        <w:rPr>
          <w:rFonts w:ascii="Times New Roman" w:eastAsia="Times New Roman" w:hAnsi="Times New Roman" w:cs="Times New Roman"/>
          <w:sz w:val="28"/>
          <w:szCs w:val="28"/>
          <w:lang w:eastAsia="ru-RU"/>
        </w:rPr>
        <w:t>. Описаны антиправительственные высказывания студентов и их столкновения с полицией: Ника Дударов, сын террориста Дементия Дударова, думает, что его мать </w:t>
      </w:r>
      <w:r w:rsidRPr="00B21C1A">
        <w:rPr>
          <w:rFonts w:ascii="Times New Roman" w:eastAsia="Times New Roman" w:hAnsi="Times New Roman" w:cs="Times New Roman"/>
          <w:i/>
          <w:iCs/>
          <w:sz w:val="28"/>
          <w:szCs w:val="28"/>
          <w:lang w:eastAsia="ru-RU"/>
        </w:rPr>
        <w:t>«преспокойно стреляет себе в Петербурге вместе со студентами в полицию»</w:t>
      </w:r>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i/>
          <w:iCs/>
          <w:sz w:val="28"/>
          <w:szCs w:val="28"/>
          <w:lang w:eastAsia="ru-RU"/>
        </w:rPr>
        <w:t>«Война с Японией ещё не кончилась…»</w:t>
      </w:r>
      <w:r w:rsidRPr="00B21C1A">
        <w:rPr>
          <w:rFonts w:ascii="Times New Roman" w:eastAsia="Times New Roman" w:hAnsi="Times New Roman" w:cs="Times New Roman"/>
          <w:sz w:val="28"/>
          <w:szCs w:val="28"/>
          <w:lang w:eastAsia="ru-RU"/>
        </w:rPr>
        <w:t> — этими словами начинается вторая часть романа, то есть события Русско-японской войны остаются за пределами повествования. </w:t>
      </w:r>
      <w:r w:rsidRPr="00B21C1A">
        <w:rPr>
          <w:rFonts w:ascii="Times New Roman" w:eastAsia="Times New Roman" w:hAnsi="Times New Roman" w:cs="Times New Roman"/>
          <w:i/>
          <w:iCs/>
          <w:sz w:val="28"/>
          <w:szCs w:val="28"/>
          <w:lang w:eastAsia="ru-RU"/>
        </w:rPr>
        <w:t>«По России прокатывались волны революции, одна другой выше и невиданней»</w:t>
      </w:r>
      <w:r w:rsidRPr="00B21C1A">
        <w:rPr>
          <w:rFonts w:ascii="Times New Roman" w:eastAsia="Times New Roman" w:hAnsi="Times New Roman" w:cs="Times New Roman"/>
          <w:sz w:val="28"/>
          <w:szCs w:val="28"/>
          <w:lang w:eastAsia="ru-RU"/>
        </w:rPr>
        <w:t> — речь идёт о событиях января 1905 — июня 1907 годов. Главные события показаны через приём ретроспекции: Николай Николаевич Веденяпин осенью 1905 года вспоминал </w:t>
      </w:r>
      <w:r w:rsidRPr="00B21C1A">
        <w:rPr>
          <w:rFonts w:ascii="Times New Roman" w:eastAsia="Times New Roman" w:hAnsi="Times New Roman" w:cs="Times New Roman"/>
          <w:i/>
          <w:iCs/>
          <w:sz w:val="28"/>
          <w:szCs w:val="28"/>
          <w:lang w:eastAsia="ru-RU"/>
        </w:rPr>
        <w:t>«прошлогоднюю петербургскую зиму, Гапона, Горького, посещение Витте, модных современных писателей»</w:t>
      </w:r>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noProof/>
          <w:sz w:val="28"/>
          <w:szCs w:val="28"/>
          <w:lang w:eastAsia="ru-RU"/>
        </w:rPr>
        <w:lastRenderedPageBreak/>
        <w:drawing>
          <wp:inline distT="0" distB="0" distL="0" distR="0" wp14:anchorId="53196214" wp14:editId="0FD482FE">
            <wp:extent cx="7620000" cy="5981700"/>
            <wp:effectExtent l="0" t="0" r="0" b="0"/>
            <wp:docPr id="1" name="Рисунок 1" descr="https://uploads-foxford-ru.ngcdn.ru/uploads/tinymce_file/file/47204/fcf1a948ca2e61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s-foxford-ru.ngcdn.ru/uploads/tinymce_file/file/47204/fcf1a948ca2e616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5981700"/>
                    </a:xfrm>
                    <a:prstGeom prst="rect">
                      <a:avLst/>
                    </a:prstGeom>
                    <a:noFill/>
                    <a:ln>
                      <a:noFill/>
                    </a:ln>
                  </pic:spPr>
                </pic:pic>
              </a:graphicData>
            </a:graphic>
          </wp:inline>
        </w:drawing>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i/>
          <w:iCs/>
          <w:sz w:val="28"/>
          <w:szCs w:val="28"/>
          <w:lang w:eastAsia="ru-RU"/>
        </w:rPr>
        <w:t>Г. А. Гапон в «Собрании русских фабрично-заводских рабочих».</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i/>
          <w:iCs/>
          <w:sz w:val="28"/>
          <w:szCs w:val="28"/>
          <w:lang w:eastAsia="ru-RU"/>
        </w:rPr>
        <w:t>Фотография Карла Буллы, 1905 г.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Георгий Аполлонович Гапон — лидер рабочего движения, священник, по его инициативе было создано «Собрание русских фабрично-заводских рабочих», а также 9 января 1905 года организовано шествие к Зимнему дворцу с петицией к царю о рабочих нуждах. Демонстрация привела к гибели более ста безоружных рабочих. Эти события получили в истории название «Кровавое воскресенье» и стали отправной точкой Первой русской революции.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Предотвратить это событие пытался Максим Горький в составе делегации к государственному деятелю, председателю Комитета министров, «дедушке русской индустриализации» Сергею Юльевичу Витте, но эта встреча не принесла плодов.</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lastRenderedPageBreak/>
        <w:t xml:space="preserve">Борис Пастернак через сюжетную линию, героями которой являются железнодорожный мастер </w:t>
      </w:r>
      <w:proofErr w:type="spellStart"/>
      <w:r w:rsidRPr="00B21C1A">
        <w:rPr>
          <w:rFonts w:ascii="Times New Roman" w:eastAsia="Times New Roman" w:hAnsi="Times New Roman" w:cs="Times New Roman"/>
          <w:sz w:val="28"/>
          <w:szCs w:val="28"/>
          <w:lang w:eastAsia="ru-RU"/>
        </w:rPr>
        <w:t>Тиверзин</w:t>
      </w:r>
      <w:proofErr w:type="spellEnd"/>
      <w:r w:rsidRPr="00B21C1A">
        <w:rPr>
          <w:rFonts w:ascii="Times New Roman" w:eastAsia="Times New Roman" w:hAnsi="Times New Roman" w:cs="Times New Roman"/>
          <w:sz w:val="28"/>
          <w:szCs w:val="28"/>
          <w:lang w:eastAsia="ru-RU"/>
        </w:rPr>
        <w:t xml:space="preserve">, его мать и </w:t>
      </w:r>
      <w:proofErr w:type="spellStart"/>
      <w:r w:rsidRPr="00B21C1A">
        <w:rPr>
          <w:rFonts w:ascii="Times New Roman" w:eastAsia="Times New Roman" w:hAnsi="Times New Roman" w:cs="Times New Roman"/>
          <w:sz w:val="28"/>
          <w:szCs w:val="28"/>
          <w:lang w:eastAsia="ru-RU"/>
        </w:rPr>
        <w:t>Патуля</w:t>
      </w:r>
      <w:proofErr w:type="spellEnd"/>
      <w:r w:rsidRPr="00B21C1A">
        <w:rPr>
          <w:rFonts w:ascii="Times New Roman" w:eastAsia="Times New Roman" w:hAnsi="Times New Roman" w:cs="Times New Roman"/>
          <w:sz w:val="28"/>
          <w:szCs w:val="28"/>
          <w:lang w:eastAsia="ru-RU"/>
        </w:rPr>
        <w:t xml:space="preserve"> Антипов, описывает часть Октябрьской всероссийской политической стачки — массовой забастовки рабочих, в которой участвовало около 2 </w:t>
      </w:r>
      <w:proofErr w:type="gramStart"/>
      <w:r w:rsidRPr="00B21C1A">
        <w:rPr>
          <w:rFonts w:ascii="Times New Roman" w:eastAsia="Times New Roman" w:hAnsi="Times New Roman" w:cs="Times New Roman"/>
          <w:sz w:val="28"/>
          <w:szCs w:val="28"/>
          <w:lang w:eastAsia="ru-RU"/>
        </w:rPr>
        <w:t>млн</w:t>
      </w:r>
      <w:proofErr w:type="gramEnd"/>
      <w:r w:rsidRPr="00B21C1A">
        <w:rPr>
          <w:rFonts w:ascii="Times New Roman" w:eastAsia="Times New Roman" w:hAnsi="Times New Roman" w:cs="Times New Roman"/>
          <w:sz w:val="28"/>
          <w:szCs w:val="28"/>
          <w:lang w:eastAsia="ru-RU"/>
        </w:rPr>
        <w:t xml:space="preserve"> человек, забастовку на Московско-Брестской железной дороге, упоминает также чуть ранее начавшуюся забастовку</w:t>
      </w:r>
      <w:r w:rsidRPr="00B21C1A">
        <w:rPr>
          <w:rFonts w:ascii="Times New Roman" w:eastAsia="Times New Roman" w:hAnsi="Times New Roman" w:cs="Times New Roman"/>
          <w:sz w:val="28"/>
          <w:szCs w:val="28"/>
          <w:lang w:eastAsia="ru-RU"/>
        </w:rPr>
        <w:br/>
        <w:t>на Московско-Казанской железной дороге.</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Уступки, на которые пошёл император Николай II, были провозглашены в Высочайшем манифесте об усовершенствовании государственного порядка, подготовленном С. Ю. Витте. Но так как манифест был подготовлен и издан тайно, для всех чиновников он оказался неожиданным,</w:t>
      </w:r>
      <w:r w:rsidRPr="00B21C1A">
        <w:rPr>
          <w:rFonts w:ascii="Times New Roman" w:eastAsia="Times New Roman" w:hAnsi="Times New Roman" w:cs="Times New Roman"/>
          <w:sz w:val="28"/>
          <w:szCs w:val="28"/>
          <w:lang w:eastAsia="ru-RU"/>
        </w:rPr>
        <w:br/>
        <w:t xml:space="preserve">по стране вновь прокатилась волна насилия, что отразилось в сюжете романа. Мать </w:t>
      </w:r>
      <w:proofErr w:type="spellStart"/>
      <w:r w:rsidRPr="00B21C1A">
        <w:rPr>
          <w:rFonts w:ascii="Times New Roman" w:eastAsia="Times New Roman" w:hAnsi="Times New Roman" w:cs="Times New Roman"/>
          <w:sz w:val="28"/>
          <w:szCs w:val="28"/>
          <w:lang w:eastAsia="ru-RU"/>
        </w:rPr>
        <w:t>Тиверзина</w:t>
      </w:r>
      <w:proofErr w:type="spellEnd"/>
      <w:r w:rsidRPr="00B21C1A">
        <w:rPr>
          <w:rFonts w:ascii="Times New Roman" w:eastAsia="Times New Roman" w:hAnsi="Times New Roman" w:cs="Times New Roman"/>
          <w:sz w:val="28"/>
          <w:szCs w:val="28"/>
          <w:lang w:eastAsia="ru-RU"/>
        </w:rPr>
        <w:t>, представляющая позицию основной массы народа, говорит: </w:t>
      </w:r>
      <w:r w:rsidRPr="00B21C1A">
        <w:rPr>
          <w:rFonts w:ascii="Times New Roman" w:eastAsia="Times New Roman" w:hAnsi="Times New Roman" w:cs="Times New Roman"/>
          <w:i/>
          <w:iCs/>
          <w:sz w:val="28"/>
          <w:szCs w:val="28"/>
          <w:lang w:eastAsia="ru-RU"/>
        </w:rPr>
        <w:t>«Государь, понимаешь, манифест подписал, чтобы всё перевернуть по-новому, никого не обижать, мужикам землю и всех сравнять с дворянами»</w:t>
      </w: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После Первой русской революции следующим неизбежным, по мнению автора, событием становится Первая мировая война. Но об удачных военных действиях 1914 года автор говорит вскользь и показывает читателю Юрия Живаго и тыловую сторону войны осенью 1915 года: трамвай для раненых, сестёр милосердия.</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Военные действия в романе выводятся с целью показать пленного Павла Антипова, ранение шрапнелью доктора Живаго и неслучайное соединение судеб его и Лары Антиповой, подпоручика Осипа </w:t>
      </w:r>
      <w:proofErr w:type="spellStart"/>
      <w:r w:rsidRPr="00B21C1A">
        <w:rPr>
          <w:rFonts w:ascii="Times New Roman" w:eastAsia="Times New Roman" w:hAnsi="Times New Roman" w:cs="Times New Roman"/>
          <w:sz w:val="28"/>
          <w:szCs w:val="28"/>
          <w:lang w:eastAsia="ru-RU"/>
        </w:rPr>
        <w:t>Галиуллина</w:t>
      </w:r>
      <w:proofErr w:type="spellEnd"/>
      <w:r w:rsidRPr="00B21C1A">
        <w:rPr>
          <w:rFonts w:ascii="Times New Roman" w:eastAsia="Times New Roman" w:hAnsi="Times New Roman" w:cs="Times New Roman"/>
          <w:sz w:val="28"/>
          <w:szCs w:val="28"/>
          <w:lang w:eastAsia="ru-RU"/>
        </w:rPr>
        <w:t xml:space="preserve">, его отца </w:t>
      </w:r>
      <w:proofErr w:type="spellStart"/>
      <w:r w:rsidRPr="00B21C1A">
        <w:rPr>
          <w:rFonts w:ascii="Times New Roman" w:eastAsia="Times New Roman" w:hAnsi="Times New Roman" w:cs="Times New Roman"/>
          <w:sz w:val="28"/>
          <w:szCs w:val="28"/>
          <w:lang w:eastAsia="ru-RU"/>
        </w:rPr>
        <w:t>Гимазетдина</w:t>
      </w:r>
      <w:proofErr w:type="spellEnd"/>
      <w:r w:rsidRPr="00B21C1A">
        <w:rPr>
          <w:rFonts w:ascii="Times New Roman" w:eastAsia="Times New Roman" w:hAnsi="Times New Roman" w:cs="Times New Roman"/>
          <w:sz w:val="28"/>
          <w:szCs w:val="28"/>
          <w:lang w:eastAsia="ru-RU"/>
        </w:rPr>
        <w:t xml:space="preserve"> и Михаила Гордона. Они </w:t>
      </w:r>
      <w:r w:rsidRPr="00B21C1A">
        <w:rPr>
          <w:rFonts w:ascii="Times New Roman" w:eastAsia="Times New Roman" w:hAnsi="Times New Roman" w:cs="Times New Roman"/>
          <w:i/>
          <w:iCs/>
          <w:sz w:val="28"/>
          <w:szCs w:val="28"/>
          <w:lang w:eastAsia="ru-RU"/>
        </w:rPr>
        <w:t>«все были вместе, все были рядом»</w:t>
      </w:r>
      <w:r w:rsidRPr="00B21C1A">
        <w:rPr>
          <w:rFonts w:ascii="Times New Roman" w:eastAsia="Times New Roman" w:hAnsi="Times New Roman" w:cs="Times New Roman"/>
          <w:sz w:val="28"/>
          <w:szCs w:val="28"/>
          <w:lang w:eastAsia="ru-RU"/>
        </w:rPr>
        <w:t xml:space="preserve">, но </w:t>
      </w:r>
      <w:proofErr w:type="gramStart"/>
      <w:r w:rsidRPr="00B21C1A">
        <w:rPr>
          <w:rFonts w:ascii="Times New Roman" w:eastAsia="Times New Roman" w:hAnsi="Times New Roman" w:cs="Times New Roman"/>
          <w:sz w:val="28"/>
          <w:szCs w:val="28"/>
          <w:lang w:eastAsia="ru-RU"/>
        </w:rPr>
        <w:t>остались</w:t>
      </w:r>
      <w:proofErr w:type="gramEnd"/>
      <w:r w:rsidRPr="00B21C1A">
        <w:rPr>
          <w:rFonts w:ascii="Times New Roman" w:eastAsia="Times New Roman" w:hAnsi="Times New Roman" w:cs="Times New Roman"/>
          <w:sz w:val="28"/>
          <w:szCs w:val="28"/>
          <w:lang w:eastAsia="ru-RU"/>
        </w:rPr>
        <w:t xml:space="preserve"> не узнаны друг другом.</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Четвёртая часть </w:t>
      </w:r>
      <w:r w:rsidRPr="00B21C1A">
        <w:rPr>
          <w:rFonts w:ascii="Times New Roman" w:eastAsia="Times New Roman" w:hAnsi="Times New Roman" w:cs="Times New Roman"/>
          <w:i/>
          <w:iCs/>
          <w:sz w:val="28"/>
          <w:szCs w:val="28"/>
          <w:lang w:eastAsia="ru-RU"/>
        </w:rPr>
        <w:t>«Назревшие неизбежности»</w:t>
      </w:r>
      <w:r w:rsidRPr="00B21C1A">
        <w:rPr>
          <w:rFonts w:ascii="Times New Roman" w:eastAsia="Times New Roman" w:hAnsi="Times New Roman" w:cs="Times New Roman"/>
          <w:sz w:val="28"/>
          <w:szCs w:val="28"/>
          <w:lang w:eastAsia="ru-RU"/>
        </w:rPr>
        <w:t> заканчивается невысказанной мыслью Лары Антиповой: </w:t>
      </w:r>
      <w:r w:rsidRPr="00B21C1A">
        <w:rPr>
          <w:rFonts w:ascii="Times New Roman" w:eastAsia="Times New Roman" w:hAnsi="Times New Roman" w:cs="Times New Roman"/>
          <w:i/>
          <w:iCs/>
          <w:sz w:val="28"/>
          <w:szCs w:val="28"/>
          <w:lang w:eastAsia="ru-RU"/>
        </w:rPr>
        <w:t>«Это тебе не „мальчики стреляют“. А мальчики выросли и все — тут, в солдатах, весь простой народ с тех дворов и из тех же деревень»</w:t>
      </w:r>
      <w:r w:rsidRPr="00B21C1A">
        <w:rPr>
          <w:rFonts w:ascii="Times New Roman" w:eastAsia="Times New Roman" w:hAnsi="Times New Roman" w:cs="Times New Roman"/>
          <w:sz w:val="28"/>
          <w:szCs w:val="28"/>
          <w:lang w:eastAsia="ru-RU"/>
        </w:rPr>
        <w:t xml:space="preserve">. Детская безобидная игра </w:t>
      </w:r>
      <w:proofErr w:type="spellStart"/>
      <w:r w:rsidRPr="00B21C1A">
        <w:rPr>
          <w:rFonts w:ascii="Times New Roman" w:eastAsia="Times New Roman" w:hAnsi="Times New Roman" w:cs="Times New Roman"/>
          <w:sz w:val="28"/>
          <w:szCs w:val="28"/>
          <w:lang w:eastAsia="ru-RU"/>
        </w:rPr>
        <w:t>Патули</w:t>
      </w:r>
      <w:proofErr w:type="spellEnd"/>
      <w:r w:rsidRPr="00B21C1A">
        <w:rPr>
          <w:rFonts w:ascii="Times New Roman" w:eastAsia="Times New Roman" w:hAnsi="Times New Roman" w:cs="Times New Roman"/>
          <w:sz w:val="28"/>
          <w:szCs w:val="28"/>
          <w:lang w:eastAsia="ru-RU"/>
        </w:rPr>
        <w:t xml:space="preserve"> Антипова, Ники Дударова и </w:t>
      </w:r>
      <w:r w:rsidRPr="00B21C1A">
        <w:rPr>
          <w:rFonts w:ascii="Times New Roman" w:eastAsia="Times New Roman" w:hAnsi="Times New Roman" w:cs="Times New Roman"/>
          <w:i/>
          <w:iCs/>
          <w:sz w:val="28"/>
          <w:szCs w:val="28"/>
          <w:lang w:eastAsia="ru-RU"/>
        </w:rPr>
        <w:t>«всего стрелявшего города»</w:t>
      </w:r>
      <w:r w:rsidRPr="00B21C1A">
        <w:rPr>
          <w:rFonts w:ascii="Times New Roman" w:eastAsia="Times New Roman" w:hAnsi="Times New Roman" w:cs="Times New Roman"/>
          <w:sz w:val="28"/>
          <w:szCs w:val="28"/>
          <w:lang w:eastAsia="ru-RU"/>
        </w:rPr>
        <w:t> в далёком 1905 году выросла </w:t>
      </w:r>
      <w:r w:rsidRPr="00B21C1A">
        <w:rPr>
          <w:rFonts w:ascii="Times New Roman" w:eastAsia="Times New Roman" w:hAnsi="Times New Roman" w:cs="Times New Roman"/>
          <w:i/>
          <w:iCs/>
          <w:sz w:val="28"/>
          <w:szCs w:val="28"/>
          <w:lang w:eastAsia="ru-RU"/>
        </w:rPr>
        <w:t>«в самую страшную и взрослую из игр, войну»</w:t>
      </w:r>
      <w:r w:rsidRPr="00B21C1A">
        <w:rPr>
          <w:rFonts w:ascii="Times New Roman" w:eastAsia="Times New Roman" w:hAnsi="Times New Roman" w:cs="Times New Roman"/>
          <w:sz w:val="28"/>
          <w:szCs w:val="28"/>
          <w:lang w:eastAsia="ru-RU"/>
        </w:rPr>
        <w:t> — войну гражданскую.</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При создании образа юного комиссара Временного правительства </w:t>
      </w:r>
      <w:proofErr w:type="spellStart"/>
      <w:r w:rsidRPr="00B21C1A">
        <w:rPr>
          <w:rFonts w:ascii="Times New Roman" w:eastAsia="Times New Roman" w:hAnsi="Times New Roman" w:cs="Times New Roman"/>
          <w:sz w:val="28"/>
          <w:szCs w:val="28"/>
          <w:lang w:eastAsia="ru-RU"/>
        </w:rPr>
        <w:t>Гинца</w:t>
      </w:r>
      <w:proofErr w:type="spellEnd"/>
      <w:r w:rsidRPr="00B21C1A">
        <w:rPr>
          <w:rFonts w:ascii="Times New Roman" w:eastAsia="Times New Roman" w:hAnsi="Times New Roman" w:cs="Times New Roman"/>
          <w:sz w:val="28"/>
          <w:szCs w:val="28"/>
          <w:lang w:eastAsia="ru-RU"/>
        </w:rPr>
        <w:t xml:space="preserve"> Пастернак опирался на реальную историю гибели комиссара Юго-Западного фронта Фёдора Линде, убитого недалеко от Луцка 25 августа 1917 года.</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В шестой части романа «Московское становище» исторические события входят в текст через жизнь семьи Живаго: беспорядки, создание новых учреждений и должностей, уплотнение городских квартир, ворохи газет и листовок на улицах, начинающийся голод и зимний холод. Эти детали </w:t>
      </w:r>
      <w:r w:rsidRPr="00B21C1A">
        <w:rPr>
          <w:rFonts w:ascii="Times New Roman" w:eastAsia="Times New Roman" w:hAnsi="Times New Roman" w:cs="Times New Roman"/>
          <w:sz w:val="28"/>
          <w:szCs w:val="28"/>
          <w:lang w:eastAsia="ru-RU"/>
        </w:rPr>
        <w:lastRenderedPageBreak/>
        <w:t>говорят о разрухе, о начинающемся дефиците, который будет одним из главных признаков страны в XX веке.</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На вечере с друзьями по случаю возвращения в Москву Юрий Андреевич говорит: </w:t>
      </w:r>
      <w:r w:rsidRPr="00B21C1A">
        <w:rPr>
          <w:rFonts w:ascii="Times New Roman" w:eastAsia="Times New Roman" w:hAnsi="Times New Roman" w:cs="Times New Roman"/>
          <w:i/>
          <w:iCs/>
          <w:sz w:val="28"/>
          <w:szCs w:val="28"/>
          <w:lang w:eastAsia="ru-RU"/>
        </w:rPr>
        <w:t xml:space="preserve">«​​Я тоже думаю, что России суждено стать первым за существование мира царством социализма. Когда это случится, оно надолго оглушит нас, и, очнувшись, мы уже больше не вернём утраченной памяти. Мы забудем часть прошлого и не будем искать </w:t>
      </w:r>
      <w:proofErr w:type="gramStart"/>
      <w:r w:rsidRPr="00B21C1A">
        <w:rPr>
          <w:rFonts w:ascii="Times New Roman" w:eastAsia="Times New Roman" w:hAnsi="Times New Roman" w:cs="Times New Roman"/>
          <w:i/>
          <w:iCs/>
          <w:sz w:val="28"/>
          <w:szCs w:val="28"/>
          <w:lang w:eastAsia="ru-RU"/>
        </w:rPr>
        <w:t>небывалому</w:t>
      </w:r>
      <w:proofErr w:type="gramEnd"/>
      <w:r w:rsidRPr="00B21C1A">
        <w:rPr>
          <w:rFonts w:ascii="Times New Roman" w:eastAsia="Times New Roman" w:hAnsi="Times New Roman" w:cs="Times New Roman"/>
          <w:i/>
          <w:iCs/>
          <w:sz w:val="28"/>
          <w:szCs w:val="28"/>
          <w:lang w:eastAsia="ru-RU"/>
        </w:rPr>
        <w:t xml:space="preserve"> объяснения. Наставший порядок обступит нас с привычностью леса на горизонте или облаков над головой. Он окружит нас отовсюду. Не будет ничего другого»</w:t>
      </w:r>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Октябрьский переворот в Петрограде привёл к беспорядкам в Москве, и через газетный «листок» семья Громеко-Живаго узнаёт </w:t>
      </w:r>
      <w:r w:rsidRPr="00B21C1A">
        <w:rPr>
          <w:rFonts w:ascii="Times New Roman" w:eastAsia="Times New Roman" w:hAnsi="Times New Roman" w:cs="Times New Roman"/>
          <w:i/>
          <w:iCs/>
          <w:sz w:val="28"/>
          <w:szCs w:val="28"/>
          <w:lang w:eastAsia="ru-RU"/>
        </w:rPr>
        <w:t>«об образовании Совета Народных Комиссаров, установлении в России советской власти и введении в ней диктатуры пролетариата»</w:t>
      </w:r>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Седьмая часть романа становится переходным моментом не только для семьи доктора Живаго, но и для всей страны: начинается эпоха Гражданской войны, на фоне которой показана жизнь героев на протяжении второй книги романа.</w:t>
      </w:r>
    </w:p>
    <w:p w:rsidR="007F0E2B" w:rsidRDefault="007F0E2B" w:rsidP="00B21C1A">
      <w:pPr>
        <w:shd w:val="clear" w:color="auto" w:fill="FFFFFF"/>
        <w:spacing w:after="0" w:line="240" w:lineRule="auto"/>
        <w:jc w:val="both"/>
        <w:rPr>
          <w:rFonts w:ascii="Times New Roman" w:eastAsia="Times New Roman" w:hAnsi="Times New Roman" w:cs="Times New Roman"/>
          <w:b/>
          <w:bCs/>
          <w:sz w:val="28"/>
          <w:szCs w:val="28"/>
          <w:lang w:eastAsia="ru-RU"/>
        </w:rPr>
      </w:pP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Здесь Борис Пастернак уходит от документальности и опирается уже на мемуары, отразившие исторические реалии и впечатления. По большей части он говорит о войне на Урале и в Зауралье 1918–1921 годов, о послевоенном времени. Лишь упоминает о коллективизации, НЭПе, высылке интеллигенции, принятии конституции, </w:t>
      </w:r>
      <w:proofErr w:type="spellStart"/>
      <w:r w:rsidRPr="00B21C1A">
        <w:rPr>
          <w:rFonts w:ascii="Times New Roman" w:eastAsia="Times New Roman" w:hAnsi="Times New Roman" w:cs="Times New Roman"/>
          <w:sz w:val="28"/>
          <w:szCs w:val="28"/>
          <w:lang w:eastAsia="ru-RU"/>
        </w:rPr>
        <w:t>ежовщине</w:t>
      </w:r>
      <w:proofErr w:type="spellEnd"/>
      <w:r w:rsidRPr="00B21C1A">
        <w:rPr>
          <w:rFonts w:ascii="Times New Roman" w:eastAsia="Times New Roman" w:hAnsi="Times New Roman" w:cs="Times New Roman"/>
          <w:sz w:val="28"/>
          <w:szCs w:val="28"/>
          <w:lang w:eastAsia="ru-RU"/>
        </w:rPr>
        <w:t>, Великой Отечественной войне.</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Таким образом, в романе «Доктор Живаго» Борис Пастернак даёт «</w:t>
      </w:r>
      <w:r w:rsidRPr="00B21C1A">
        <w:rPr>
          <w:rFonts w:ascii="Times New Roman" w:eastAsia="Times New Roman" w:hAnsi="Times New Roman" w:cs="Times New Roman"/>
          <w:i/>
          <w:iCs/>
          <w:sz w:val="28"/>
          <w:szCs w:val="28"/>
          <w:lang w:eastAsia="ru-RU"/>
        </w:rPr>
        <w:t xml:space="preserve">исторический образ России за последнее </w:t>
      </w:r>
      <w:proofErr w:type="spellStart"/>
      <w:r w:rsidRPr="00B21C1A">
        <w:rPr>
          <w:rFonts w:ascii="Times New Roman" w:eastAsia="Times New Roman" w:hAnsi="Times New Roman" w:cs="Times New Roman"/>
          <w:i/>
          <w:iCs/>
          <w:sz w:val="28"/>
          <w:szCs w:val="28"/>
          <w:lang w:eastAsia="ru-RU"/>
        </w:rPr>
        <w:t>сорокапятилетие</w:t>
      </w:r>
      <w:proofErr w:type="spellEnd"/>
      <w:r w:rsidRPr="00B21C1A">
        <w:rPr>
          <w:rFonts w:ascii="Times New Roman" w:eastAsia="Times New Roman" w:hAnsi="Times New Roman" w:cs="Times New Roman"/>
          <w:i/>
          <w:iCs/>
          <w:sz w:val="28"/>
          <w:szCs w:val="28"/>
          <w:lang w:eastAsia="ru-RU"/>
        </w:rPr>
        <w:t>»</w:t>
      </w:r>
      <w:r w:rsidRPr="00B21C1A">
        <w:rPr>
          <w:rFonts w:ascii="Times New Roman" w:eastAsia="Times New Roman" w:hAnsi="Times New Roman" w:cs="Times New Roman"/>
          <w:sz w:val="28"/>
          <w:szCs w:val="28"/>
          <w:lang w:eastAsia="ru-RU"/>
        </w:rPr>
        <w:t>.</w:t>
      </w:r>
      <w:r w:rsidRPr="00B21C1A">
        <w:rPr>
          <w:rFonts w:ascii="Times New Roman" w:eastAsia="Times New Roman" w:hAnsi="Times New Roman" w:cs="Times New Roman"/>
          <w:sz w:val="28"/>
          <w:szCs w:val="28"/>
          <w:lang w:eastAsia="ru-RU"/>
        </w:rPr>
        <w:br/>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Историческая основа романа включает в себя также быт тех времён. Читатель видит взросление героев на фоне важных событий, интерьеров и новых веяний эпохи.</w:t>
      </w:r>
      <w:r w:rsidRPr="00B21C1A">
        <w:rPr>
          <w:rFonts w:ascii="Times New Roman" w:eastAsia="Times New Roman" w:hAnsi="Times New Roman" w:cs="Times New Roman"/>
          <w:sz w:val="28"/>
          <w:szCs w:val="28"/>
          <w:lang w:eastAsia="ru-RU"/>
        </w:rPr>
        <w:br/>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На рубеже XIX–XX веков была широко распространена традиция поэтических или музыкальных вечеров. Один из них — вечер камерной музыки, который устроили братья Громеко, описан в части «Девочка из другого круга».</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br/>
        <w:t xml:space="preserve">Ещё одна давняя традиция, которую в России переняли в начале XIX века в период популярности произведений немецких романтиков, в частности повести Э. Т. А. Гофмана «Щелкунчик и Мышиный король», — рождественский бал. В романе праздничный бал у </w:t>
      </w:r>
      <w:proofErr w:type="spellStart"/>
      <w:r w:rsidRPr="00B21C1A">
        <w:rPr>
          <w:rFonts w:ascii="Times New Roman" w:eastAsia="Times New Roman" w:hAnsi="Times New Roman" w:cs="Times New Roman"/>
          <w:sz w:val="28"/>
          <w:szCs w:val="28"/>
          <w:lang w:eastAsia="ru-RU"/>
        </w:rPr>
        <w:t>Свентицких</w:t>
      </w:r>
      <w:proofErr w:type="spellEnd"/>
      <w:r w:rsidRPr="00B21C1A">
        <w:rPr>
          <w:rFonts w:ascii="Times New Roman" w:eastAsia="Times New Roman" w:hAnsi="Times New Roman" w:cs="Times New Roman"/>
          <w:sz w:val="28"/>
          <w:szCs w:val="28"/>
          <w:lang w:eastAsia="ru-RU"/>
        </w:rPr>
        <w:t xml:space="preserve"> именовался «ёлкой». Приглашение знакомых и их детей на вечерний праздник могли </w:t>
      </w:r>
      <w:r w:rsidRPr="00B21C1A">
        <w:rPr>
          <w:rFonts w:ascii="Times New Roman" w:eastAsia="Times New Roman" w:hAnsi="Times New Roman" w:cs="Times New Roman"/>
          <w:sz w:val="28"/>
          <w:szCs w:val="28"/>
          <w:lang w:eastAsia="ru-RU"/>
        </w:rPr>
        <w:lastRenderedPageBreak/>
        <w:t>позволить себе только состоятельные семьи. Сначала веселились дети, затем — до рассвета — молодёжь и взрослые.</w:t>
      </w:r>
      <w:r w:rsidRPr="00B21C1A">
        <w:rPr>
          <w:rFonts w:ascii="Times New Roman" w:eastAsia="Times New Roman" w:hAnsi="Times New Roman" w:cs="Times New Roman"/>
          <w:sz w:val="28"/>
          <w:szCs w:val="28"/>
          <w:lang w:eastAsia="ru-RU"/>
        </w:rPr>
        <w:br/>
        <w:t>В романе показаны рождественские подарки и лотереи от хозяев бала, танцы, беседы, карты, ужин.</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noProof/>
          <w:sz w:val="28"/>
          <w:szCs w:val="28"/>
          <w:lang w:eastAsia="ru-RU"/>
        </w:rPr>
        <w:drawing>
          <wp:inline distT="0" distB="0" distL="0" distR="0" wp14:anchorId="4555DB4C" wp14:editId="09CAD3A5">
            <wp:extent cx="8572500" cy="5715000"/>
            <wp:effectExtent l="0" t="0" r="0" b="0"/>
            <wp:docPr id="2" name="Рисунок 2" descr="https://uploads-foxford-ru.ngcdn.ru/uploads/tinymce_file/file/47205/a7005dc234cf11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s-foxford-ru.ngcdn.ru/uploads/tinymce_file/file/47205/a7005dc234cf117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0" cy="5715000"/>
                    </a:xfrm>
                    <a:prstGeom prst="rect">
                      <a:avLst/>
                    </a:prstGeom>
                    <a:noFill/>
                    <a:ln>
                      <a:noFill/>
                    </a:ln>
                  </pic:spPr>
                </pic:pic>
              </a:graphicData>
            </a:graphic>
          </wp:inline>
        </w:drawing>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i/>
          <w:iCs/>
          <w:sz w:val="28"/>
          <w:szCs w:val="28"/>
          <w:lang w:eastAsia="ru-RU"/>
        </w:rPr>
        <w:t>Рождественская елка в С.-Петербургском клубе художников.</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i/>
          <w:iCs/>
          <w:sz w:val="28"/>
          <w:szCs w:val="28"/>
          <w:lang w:eastAsia="ru-RU"/>
        </w:rPr>
        <w:t>Гравюра Л. А. Серякова с наброска Н. А. Богданова, конец Х</w:t>
      </w:r>
      <w:proofErr w:type="gramStart"/>
      <w:r w:rsidRPr="00B21C1A">
        <w:rPr>
          <w:rFonts w:ascii="Times New Roman" w:eastAsia="Times New Roman" w:hAnsi="Times New Roman" w:cs="Times New Roman"/>
          <w:i/>
          <w:iCs/>
          <w:sz w:val="28"/>
          <w:szCs w:val="28"/>
          <w:lang w:eastAsia="ru-RU"/>
        </w:rPr>
        <w:t>I</w:t>
      </w:r>
      <w:proofErr w:type="gramEnd"/>
      <w:r w:rsidRPr="00B21C1A">
        <w:rPr>
          <w:rFonts w:ascii="Times New Roman" w:eastAsia="Times New Roman" w:hAnsi="Times New Roman" w:cs="Times New Roman"/>
          <w:i/>
          <w:iCs/>
          <w:sz w:val="28"/>
          <w:szCs w:val="28"/>
          <w:lang w:eastAsia="ru-RU"/>
        </w:rPr>
        <w:t>Х века.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Автор не обходит стороной и литературные увлечения </w:t>
      </w:r>
      <w:r w:rsidR="007F0E2B">
        <w:rPr>
          <w:rFonts w:ascii="Times New Roman" w:eastAsia="Times New Roman" w:hAnsi="Times New Roman" w:cs="Times New Roman"/>
          <w:sz w:val="28"/>
          <w:szCs w:val="28"/>
          <w:lang w:eastAsia="ru-RU"/>
        </w:rPr>
        <w:t xml:space="preserve">своих героев: часто упоминается </w:t>
      </w:r>
      <w:r w:rsidRPr="00B21C1A">
        <w:rPr>
          <w:rFonts w:ascii="Times New Roman" w:eastAsia="Times New Roman" w:hAnsi="Times New Roman" w:cs="Times New Roman"/>
          <w:sz w:val="28"/>
          <w:szCs w:val="28"/>
          <w:lang w:eastAsia="ru-RU"/>
        </w:rPr>
        <w:t>Л. Н. Толстой, его произведения «</w:t>
      </w:r>
      <w:proofErr w:type="spellStart"/>
      <w:r w:rsidRPr="00B21C1A">
        <w:rPr>
          <w:rFonts w:ascii="Times New Roman" w:eastAsia="Times New Roman" w:hAnsi="Times New Roman" w:cs="Times New Roman"/>
          <w:sz w:val="28"/>
          <w:szCs w:val="28"/>
          <w:lang w:eastAsia="ru-RU"/>
        </w:rPr>
        <w:t>Крейцерова</w:t>
      </w:r>
      <w:proofErr w:type="spellEnd"/>
      <w:r w:rsidRPr="00B21C1A">
        <w:rPr>
          <w:rFonts w:ascii="Times New Roman" w:eastAsia="Times New Roman" w:hAnsi="Times New Roman" w:cs="Times New Roman"/>
          <w:sz w:val="28"/>
          <w:szCs w:val="28"/>
          <w:lang w:eastAsia="ru-RU"/>
        </w:rPr>
        <w:t xml:space="preserve"> соната», «Война и мир», а также рождение целого общественного течения — толстовства под влиянием религиозно-философских взглядов писателя.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В образе Николая Николаевича Веденяпина исследователи творчества Пастернака видели символиста Андрея Белого, его взгляды и их последующую эволюцию. Именно Веденяпин, будто бы снисходя, говорит об увлечении Юры и его товарищей «Смыслом любви» Владимира Соловьёва, следовании идее целомудренной любви.</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lastRenderedPageBreak/>
        <w:t>В 1911 году Юра обещал написать статью о Блоке для студенческого журнала, редактором которого был Миша Гордон, так как </w:t>
      </w:r>
      <w:r w:rsidRPr="00B21C1A">
        <w:rPr>
          <w:rFonts w:ascii="Times New Roman" w:eastAsia="Times New Roman" w:hAnsi="Times New Roman" w:cs="Times New Roman"/>
          <w:i/>
          <w:iCs/>
          <w:sz w:val="28"/>
          <w:szCs w:val="28"/>
          <w:lang w:eastAsia="ru-RU"/>
        </w:rPr>
        <w:t>«Блоком бредила вся молодёжь обеих столиц»</w:t>
      </w:r>
      <w:r w:rsidRPr="00B21C1A">
        <w:rPr>
          <w:rFonts w:ascii="Times New Roman" w:eastAsia="Times New Roman" w:hAnsi="Times New Roman" w:cs="Times New Roman"/>
          <w:sz w:val="28"/>
          <w:szCs w:val="28"/>
          <w:lang w:eastAsia="ru-RU"/>
        </w:rPr>
        <w:t>. На пути</w:t>
      </w:r>
      <w:r w:rsidRPr="00B21C1A">
        <w:rPr>
          <w:rFonts w:ascii="Times New Roman" w:eastAsia="Times New Roman" w:hAnsi="Times New Roman" w:cs="Times New Roman"/>
          <w:sz w:val="28"/>
          <w:szCs w:val="28"/>
          <w:lang w:eastAsia="ru-RU"/>
        </w:rPr>
        <w:br/>
        <w:t xml:space="preserve">к </w:t>
      </w:r>
      <w:proofErr w:type="spellStart"/>
      <w:r w:rsidRPr="00B21C1A">
        <w:rPr>
          <w:rFonts w:ascii="Times New Roman" w:eastAsia="Times New Roman" w:hAnsi="Times New Roman" w:cs="Times New Roman"/>
          <w:sz w:val="28"/>
          <w:szCs w:val="28"/>
          <w:lang w:eastAsia="ru-RU"/>
        </w:rPr>
        <w:t>Свентицким</w:t>
      </w:r>
      <w:proofErr w:type="spellEnd"/>
      <w:r w:rsidRPr="00B21C1A">
        <w:rPr>
          <w:rFonts w:ascii="Times New Roman" w:eastAsia="Times New Roman" w:hAnsi="Times New Roman" w:cs="Times New Roman"/>
          <w:sz w:val="28"/>
          <w:szCs w:val="28"/>
          <w:lang w:eastAsia="ru-RU"/>
        </w:rPr>
        <w:t xml:space="preserve"> мысль Юры сливается </w:t>
      </w:r>
      <w:proofErr w:type="gramStart"/>
      <w:r w:rsidRPr="00B21C1A">
        <w:rPr>
          <w:rFonts w:ascii="Times New Roman" w:eastAsia="Times New Roman" w:hAnsi="Times New Roman" w:cs="Times New Roman"/>
          <w:sz w:val="28"/>
          <w:szCs w:val="28"/>
          <w:lang w:eastAsia="ru-RU"/>
        </w:rPr>
        <w:t>с</w:t>
      </w:r>
      <w:proofErr w:type="gramEnd"/>
      <w:r w:rsidRPr="00B21C1A">
        <w:rPr>
          <w:rFonts w:ascii="Times New Roman" w:eastAsia="Times New Roman" w:hAnsi="Times New Roman" w:cs="Times New Roman"/>
          <w:sz w:val="28"/>
          <w:szCs w:val="28"/>
          <w:lang w:eastAsia="ru-RU"/>
        </w:rPr>
        <w:t xml:space="preserve"> авторской: </w:t>
      </w:r>
      <w:r w:rsidRPr="00B21C1A">
        <w:rPr>
          <w:rFonts w:ascii="Times New Roman" w:eastAsia="Times New Roman" w:hAnsi="Times New Roman" w:cs="Times New Roman"/>
          <w:i/>
          <w:iCs/>
          <w:sz w:val="28"/>
          <w:szCs w:val="28"/>
          <w:lang w:eastAsia="ru-RU"/>
        </w:rPr>
        <w:t>«…Блок — это явление Рождества во всех областях русской жизни…»</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Помимо духовной составляющей эпохи, Пастернака не меньше интересует повседневная жизнь. Взгляд автора одинаково внимателен и к богатым интерьерам дворянских домов, и к тесному пыльному тусклому номеру в гостинице «Черногория», и к «уплотнённым» квартирам, и</w:t>
      </w:r>
      <w:r w:rsidRPr="00B21C1A">
        <w:rPr>
          <w:rFonts w:ascii="Times New Roman" w:eastAsia="Times New Roman" w:hAnsi="Times New Roman" w:cs="Times New Roman"/>
          <w:sz w:val="28"/>
          <w:szCs w:val="28"/>
          <w:lang w:eastAsia="ru-RU"/>
        </w:rPr>
        <w:br/>
        <w:t>к поездным теплушкам.</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Также автор описывает новую форму оплаты труда — продуктами и необходимыми в быту вещами. За работу Александру Александровичу Громеко и Юрию Живаго у важных лиц нового государства заплатили ордером в первый учреждённый распределитель, где по накладным выдали </w:t>
      </w:r>
      <w:r w:rsidRPr="00B21C1A">
        <w:rPr>
          <w:rFonts w:ascii="Times New Roman" w:eastAsia="Times New Roman" w:hAnsi="Times New Roman" w:cs="Times New Roman"/>
          <w:i/>
          <w:iCs/>
          <w:sz w:val="28"/>
          <w:szCs w:val="28"/>
          <w:lang w:eastAsia="ru-RU"/>
        </w:rPr>
        <w:t>«муку, крупу, макароны и сахар, насовали сала, мыла и спичек и положили каждому ещё по куску чего-то завёрнутого в бумагу, что потом, дома, оказалось кавказским сыром»</w:t>
      </w:r>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В поездке на Урал жена Юрия Андреевича Тоня быстро учится обменивать вещи и продукты на станциях. Живаго отапливают три оставшиеся комнаты на </w:t>
      </w:r>
      <w:proofErr w:type="spellStart"/>
      <w:r w:rsidRPr="00B21C1A">
        <w:rPr>
          <w:rFonts w:ascii="Times New Roman" w:eastAsia="Times New Roman" w:hAnsi="Times New Roman" w:cs="Times New Roman"/>
          <w:sz w:val="28"/>
          <w:szCs w:val="28"/>
          <w:lang w:eastAsia="ru-RU"/>
        </w:rPr>
        <w:t>Сивцевом</w:t>
      </w:r>
      <w:proofErr w:type="spellEnd"/>
      <w:r w:rsidRPr="00B21C1A">
        <w:rPr>
          <w:rFonts w:ascii="Times New Roman" w:eastAsia="Times New Roman" w:hAnsi="Times New Roman" w:cs="Times New Roman"/>
          <w:sz w:val="28"/>
          <w:szCs w:val="28"/>
          <w:lang w:eastAsia="ru-RU"/>
        </w:rPr>
        <w:t xml:space="preserve"> </w:t>
      </w:r>
      <w:proofErr w:type="spellStart"/>
      <w:r w:rsidRPr="00B21C1A">
        <w:rPr>
          <w:rFonts w:ascii="Times New Roman" w:eastAsia="Times New Roman" w:hAnsi="Times New Roman" w:cs="Times New Roman"/>
          <w:sz w:val="28"/>
          <w:szCs w:val="28"/>
          <w:lang w:eastAsia="ru-RU"/>
        </w:rPr>
        <w:t>Вражке</w:t>
      </w:r>
      <w:proofErr w:type="spellEnd"/>
      <w:r w:rsidRPr="00B21C1A">
        <w:rPr>
          <w:rFonts w:ascii="Times New Roman" w:eastAsia="Times New Roman" w:hAnsi="Times New Roman" w:cs="Times New Roman"/>
          <w:sz w:val="28"/>
          <w:szCs w:val="28"/>
          <w:lang w:eastAsia="ru-RU"/>
        </w:rPr>
        <w:t> </w:t>
      </w:r>
      <w:r w:rsidRPr="00B21C1A">
        <w:rPr>
          <w:rFonts w:ascii="Times New Roman" w:eastAsia="Times New Roman" w:hAnsi="Times New Roman" w:cs="Times New Roman"/>
          <w:i/>
          <w:iCs/>
          <w:sz w:val="28"/>
          <w:szCs w:val="28"/>
          <w:lang w:eastAsia="ru-RU"/>
        </w:rPr>
        <w:t>«плоской железной печуркой»</w:t>
      </w:r>
      <w:r w:rsidRPr="00B21C1A">
        <w:rPr>
          <w:rFonts w:ascii="Times New Roman" w:eastAsia="Times New Roman" w:hAnsi="Times New Roman" w:cs="Times New Roman"/>
          <w:sz w:val="28"/>
          <w:szCs w:val="28"/>
          <w:lang w:eastAsia="ru-RU"/>
        </w:rPr>
        <w:t>. Возможно, имеется в виду та самая печка-времянка, после революции названная буржуйкой, которая спасала горожан в холодные неспокойные времена.</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noProof/>
          <w:sz w:val="28"/>
          <w:szCs w:val="28"/>
          <w:lang w:eastAsia="ru-RU"/>
        </w:rPr>
        <w:lastRenderedPageBreak/>
        <w:drawing>
          <wp:inline distT="0" distB="0" distL="0" distR="0" wp14:anchorId="68BE8683" wp14:editId="703B453A">
            <wp:extent cx="3286125" cy="4829175"/>
            <wp:effectExtent l="0" t="0" r="9525" b="9525"/>
            <wp:docPr id="3" name="Рисунок 3" descr="https://uploads-foxford-ru.ngcdn.ru/uploads/tinymce_file/file/47206/bbb01b8c1e745d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s-foxford-ru.ngcdn.ru/uploads/tinymce_file/file/47206/bbb01b8c1e745da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6125" cy="4829175"/>
                    </a:xfrm>
                    <a:prstGeom prst="rect">
                      <a:avLst/>
                    </a:prstGeom>
                    <a:noFill/>
                    <a:ln>
                      <a:noFill/>
                    </a:ln>
                  </pic:spPr>
                </pic:pic>
              </a:graphicData>
            </a:graphic>
          </wp:inline>
        </w:drawing>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i/>
          <w:iCs/>
          <w:sz w:val="28"/>
          <w:szCs w:val="28"/>
          <w:lang w:eastAsia="ru-RU"/>
        </w:rPr>
        <w:t>По хозяйству. Рисунок М. Андреева. Почтовая карточка, 1923 г.</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Теплу и уюту дворянских домов противопоставляется теплушка — вагон НТВ (новый товарный вагон), переделанный для перевозки людей и животных: с двух- или трёхъярусными нарами, печкой и утеплёнными полом и дверьми.</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noProof/>
          <w:sz w:val="28"/>
          <w:szCs w:val="28"/>
          <w:lang w:eastAsia="ru-RU"/>
        </w:rPr>
        <w:drawing>
          <wp:inline distT="0" distB="0" distL="0" distR="0" wp14:anchorId="1DC6AC15" wp14:editId="69C458C6">
            <wp:extent cx="3333750" cy="2495550"/>
            <wp:effectExtent l="0" t="0" r="0" b="0"/>
            <wp:docPr id="4" name="Рисунок 4" descr="https://uploads-foxford-ru.ngcdn.ru/uploads/tinymce_file/file/56578/8c0272325d9d99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s-foxford-ru.ngcdn.ru/uploads/tinymce_file/file/56578/8c0272325d9d99c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2495550"/>
                    </a:xfrm>
                    <a:prstGeom prst="rect">
                      <a:avLst/>
                    </a:prstGeom>
                    <a:noFill/>
                    <a:ln>
                      <a:noFill/>
                    </a:ln>
                  </pic:spPr>
                </pic:pic>
              </a:graphicData>
            </a:graphic>
          </wp:inline>
        </w:drawing>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hyperlink r:id="rId12" w:tgtFrame="_blank" w:history="1">
        <w:r w:rsidRPr="00B21C1A">
          <w:rPr>
            <w:rFonts w:ascii="Times New Roman" w:eastAsia="Times New Roman" w:hAnsi="Times New Roman" w:cs="Times New Roman"/>
            <w:i/>
            <w:iCs/>
            <w:sz w:val="28"/>
            <w:szCs w:val="28"/>
            <w:lang w:eastAsia="ru-RU"/>
          </w:rPr>
          <w:t>Вагон-теплушка. Фотография50-60-х гг. ХХ в. </w:t>
        </w:r>
      </w:hyperlink>
    </w:p>
    <w:p w:rsidR="00B21C1A" w:rsidRPr="00B21C1A" w:rsidRDefault="00B21C1A" w:rsidP="007F0E2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
    <w:p w:rsidR="00B21C1A" w:rsidRPr="00B21C1A" w:rsidRDefault="00B21C1A" w:rsidP="00B21C1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lastRenderedPageBreak/>
        <w:t>Литературный анализ произведения</w:t>
      </w:r>
    </w:p>
    <w:p w:rsidR="00B21C1A" w:rsidRPr="00B21C1A" w:rsidRDefault="00B21C1A" w:rsidP="00B21C1A">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t>1. Жанровое своеобразие</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Как и любой модернистский роман, «Доктор Живаго» размывает границы классических и устоявшихся жанровых форм, в частности исторического романа, которому присуще становление и развитие героя в меняющемся мире. Пастернак отказывается от романного канона и показывает читателю неизменного героя, старающегося отстраниться от окружающих его обстоятельств. Неслучайно в разговоре с </w:t>
      </w:r>
      <w:proofErr w:type="spellStart"/>
      <w:r w:rsidRPr="00B21C1A">
        <w:rPr>
          <w:rFonts w:ascii="Times New Roman" w:eastAsia="Times New Roman" w:hAnsi="Times New Roman" w:cs="Times New Roman"/>
          <w:sz w:val="28"/>
          <w:szCs w:val="28"/>
          <w:lang w:eastAsia="ru-RU"/>
        </w:rPr>
        <w:t>Самдевятовым</w:t>
      </w:r>
      <w:proofErr w:type="spellEnd"/>
      <w:r w:rsidRPr="00B21C1A">
        <w:rPr>
          <w:rFonts w:ascii="Times New Roman" w:eastAsia="Times New Roman" w:hAnsi="Times New Roman" w:cs="Times New Roman"/>
          <w:sz w:val="28"/>
          <w:szCs w:val="28"/>
          <w:lang w:eastAsia="ru-RU"/>
        </w:rPr>
        <w:t xml:space="preserve"> о новом строе и порядках, о марксизме и социал-демократических взглядах Живаго ничего не слышит и постоянно переспрашивает собеседника: </w:t>
      </w:r>
      <w:r w:rsidRPr="00B21C1A">
        <w:rPr>
          <w:rFonts w:ascii="Times New Roman" w:eastAsia="Times New Roman" w:hAnsi="Times New Roman" w:cs="Times New Roman"/>
          <w:i/>
          <w:iCs/>
          <w:sz w:val="28"/>
          <w:szCs w:val="28"/>
          <w:lang w:eastAsia="ru-RU"/>
        </w:rPr>
        <w:t>«Повторите. Не слышу», «Опять ничего не разобрал», «Не слышу. Что вы сказали?»</w:t>
      </w:r>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В жанр классического исторического, нравственно-философского, приключенческого и даже психологического романа вплетаются черты романа современного: фрагментарность, символизм, метафоричность, постоянная смена точек зрения, лирическое начало. В современном литературоведении для подобного жанра есть несколько вариантов названий: новый роман, тотальный роман.</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Ещё одна особенность «Доктора Живаго» — автобиографичность. Её вслед за Д. С. Лихачёвым, который назвал роман </w:t>
      </w:r>
      <w:r w:rsidRPr="00B21C1A">
        <w:rPr>
          <w:rFonts w:ascii="Times New Roman" w:eastAsia="Times New Roman" w:hAnsi="Times New Roman" w:cs="Times New Roman"/>
          <w:i/>
          <w:iCs/>
          <w:sz w:val="28"/>
          <w:szCs w:val="28"/>
          <w:lang w:eastAsia="ru-RU"/>
        </w:rPr>
        <w:t>«лирической исповедью самого Бориса Леонидовича»</w:t>
      </w:r>
      <w:r w:rsidRPr="00B21C1A">
        <w:rPr>
          <w:rFonts w:ascii="Times New Roman" w:eastAsia="Times New Roman" w:hAnsi="Times New Roman" w:cs="Times New Roman"/>
          <w:sz w:val="28"/>
          <w:szCs w:val="28"/>
          <w:lang w:eastAsia="ru-RU"/>
        </w:rPr>
        <w:t xml:space="preserve">, отметили и другие учёные. Она проявляется в том, что автор наделяет Живаго своими внутренними переживаниями, настроением, желаниями, той жизнью, которую бы он, возможно, хотел прожить. Такой подход похож на тему </w:t>
      </w:r>
      <w:proofErr w:type="spellStart"/>
      <w:r w:rsidRPr="00B21C1A">
        <w:rPr>
          <w:rFonts w:ascii="Times New Roman" w:eastAsia="Times New Roman" w:hAnsi="Times New Roman" w:cs="Times New Roman"/>
          <w:sz w:val="28"/>
          <w:szCs w:val="28"/>
          <w:lang w:eastAsia="ru-RU"/>
        </w:rPr>
        <w:t>двойничества</w:t>
      </w:r>
      <w:proofErr w:type="spellEnd"/>
      <w:r w:rsidRPr="00B21C1A">
        <w:rPr>
          <w:rFonts w:ascii="Times New Roman" w:eastAsia="Times New Roman" w:hAnsi="Times New Roman" w:cs="Times New Roman"/>
          <w:sz w:val="28"/>
          <w:szCs w:val="28"/>
          <w:lang w:eastAsia="ru-RU"/>
        </w:rPr>
        <w:t xml:space="preserve"> в творчестве А. А. Ахматовой. Юрий Живаго — своеобразный лирический герой главного произведения в жизни и творчестве Бориса Пастернака.</w:t>
      </w:r>
    </w:p>
    <w:p w:rsidR="00B21C1A" w:rsidRPr="00B21C1A" w:rsidRDefault="00B21C1A" w:rsidP="00B21C1A">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t>2. Герои, образы и их взаимосвязь в произведении</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В романе «Доктор Живаго» большая образная система и несколько сюжетных линий. Удивительным и необычным для читателя оказывается переплетение судеб героев: Юрия Живаго, Михаила Гордона, Лары Гишар, Павла Антипова-Стрельникова, Ники Дударова, Осипа </w:t>
      </w:r>
      <w:proofErr w:type="spellStart"/>
      <w:r w:rsidRPr="00B21C1A">
        <w:rPr>
          <w:rFonts w:ascii="Times New Roman" w:eastAsia="Times New Roman" w:hAnsi="Times New Roman" w:cs="Times New Roman"/>
          <w:sz w:val="28"/>
          <w:szCs w:val="28"/>
          <w:lang w:eastAsia="ru-RU"/>
        </w:rPr>
        <w:t>Галиуллина</w:t>
      </w:r>
      <w:proofErr w:type="spellEnd"/>
      <w:r w:rsidRPr="00B21C1A">
        <w:rPr>
          <w:rFonts w:ascii="Times New Roman" w:eastAsia="Times New Roman" w:hAnsi="Times New Roman" w:cs="Times New Roman"/>
          <w:sz w:val="28"/>
          <w:szCs w:val="28"/>
          <w:lang w:eastAsia="ru-RU"/>
        </w:rPr>
        <w:t xml:space="preserve">, Виктора </w:t>
      </w:r>
      <w:proofErr w:type="spellStart"/>
      <w:r w:rsidRPr="00B21C1A">
        <w:rPr>
          <w:rFonts w:ascii="Times New Roman" w:eastAsia="Times New Roman" w:hAnsi="Times New Roman" w:cs="Times New Roman"/>
          <w:sz w:val="28"/>
          <w:szCs w:val="28"/>
          <w:lang w:eastAsia="ru-RU"/>
        </w:rPr>
        <w:t>Комаровского</w:t>
      </w:r>
      <w:proofErr w:type="spellEnd"/>
      <w:r w:rsidRPr="00B21C1A">
        <w:rPr>
          <w:rFonts w:ascii="Times New Roman" w:eastAsia="Times New Roman" w:hAnsi="Times New Roman" w:cs="Times New Roman"/>
          <w:sz w:val="28"/>
          <w:szCs w:val="28"/>
          <w:lang w:eastAsia="ru-RU"/>
        </w:rPr>
        <w:t xml:space="preserve"> и других. Как будто местом действия оказывается не вся страна и даже не Москва, а маленький город, где встречи не случайны и все друг друга знают.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b/>
          <w:bCs/>
          <w:sz w:val="28"/>
          <w:szCs w:val="28"/>
          <w:lang w:eastAsia="ru-RU"/>
        </w:rPr>
        <w:t>Юрий Андреевич Живаго</w:t>
      </w:r>
      <w:r w:rsidRPr="00B21C1A">
        <w:rPr>
          <w:rFonts w:ascii="Times New Roman" w:eastAsia="Times New Roman" w:hAnsi="Times New Roman" w:cs="Times New Roman"/>
          <w:sz w:val="28"/>
          <w:szCs w:val="28"/>
          <w:lang w:eastAsia="ru-RU"/>
        </w:rPr>
        <w:t xml:space="preserve"> — главный герой романа. Он рано остался без родителей и был отдан дядей Николаем Веденяпиным на воспитание в семью Александра Александровича Громеко. Именно здесь он обрёл друзей, получил основу для будущего образования и творческого восприятия мира. В его мировоззрении, в его натуре соединились научный взгляд на </w:t>
      </w:r>
      <w:r w:rsidRPr="00B21C1A">
        <w:rPr>
          <w:rFonts w:ascii="Times New Roman" w:eastAsia="Times New Roman" w:hAnsi="Times New Roman" w:cs="Times New Roman"/>
          <w:sz w:val="28"/>
          <w:szCs w:val="28"/>
          <w:lang w:eastAsia="ru-RU"/>
        </w:rPr>
        <w:lastRenderedPageBreak/>
        <w:t>окружающую действительность и поэтическая одухотворённость. Его глазами читатель видит природу, изменения в ней, её красоту и связь с историческими событиями.</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Женой Юрия Живаго становится </w:t>
      </w:r>
      <w:r w:rsidRPr="00B21C1A">
        <w:rPr>
          <w:rFonts w:ascii="Times New Roman" w:eastAsia="Times New Roman" w:hAnsi="Times New Roman" w:cs="Times New Roman"/>
          <w:b/>
          <w:bCs/>
          <w:sz w:val="28"/>
          <w:szCs w:val="28"/>
          <w:lang w:eastAsia="ru-RU"/>
        </w:rPr>
        <w:t>Тоня Громеко</w:t>
      </w:r>
      <w:r w:rsidRPr="00B21C1A">
        <w:rPr>
          <w:rFonts w:ascii="Times New Roman" w:eastAsia="Times New Roman" w:hAnsi="Times New Roman" w:cs="Times New Roman"/>
          <w:sz w:val="28"/>
          <w:szCs w:val="28"/>
          <w:lang w:eastAsia="ru-RU"/>
        </w:rPr>
        <w:t> — его подруга детства и юношества. С лёгкой руки Анны Ивановны он увидел в ней красивую женщину, ставшую верным товарищем по жизни, матерью его сына и дочери. Тоня — мудрая, философски мыслящая, всё претерпевающая</w:t>
      </w:r>
      <w:r w:rsidRPr="00B21C1A">
        <w:rPr>
          <w:rFonts w:ascii="Times New Roman" w:eastAsia="Times New Roman" w:hAnsi="Times New Roman" w:cs="Times New Roman"/>
          <w:sz w:val="28"/>
          <w:szCs w:val="28"/>
          <w:lang w:eastAsia="ru-RU"/>
        </w:rPr>
        <w:br/>
        <w:t>без слёз и истерик. Она во всём поддерживает мужа, зачастую сама принимает решения, угадывая отсутствие воли у Юрия Андреевича.</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Жизненные обстоятельства уже с детства сталкивают Юрия с </w:t>
      </w:r>
      <w:r w:rsidRPr="00B21C1A">
        <w:rPr>
          <w:rFonts w:ascii="Times New Roman" w:eastAsia="Times New Roman" w:hAnsi="Times New Roman" w:cs="Times New Roman"/>
          <w:b/>
          <w:bCs/>
          <w:sz w:val="28"/>
          <w:szCs w:val="28"/>
          <w:lang w:eastAsia="ru-RU"/>
        </w:rPr>
        <w:t>Ларой Гишар</w:t>
      </w:r>
      <w:r w:rsidRPr="00B21C1A">
        <w:rPr>
          <w:rFonts w:ascii="Times New Roman" w:eastAsia="Times New Roman" w:hAnsi="Times New Roman" w:cs="Times New Roman"/>
          <w:sz w:val="28"/>
          <w:szCs w:val="28"/>
          <w:lang w:eastAsia="ru-RU"/>
        </w:rPr>
        <w:t>, впоследствии Антиповой, но настоящее знакомство произошло в госпитале после ранения Живаго в годы Первой мировой войны. С самого начала Юрий Андреевич видит её необычные черты, угадывает таинственную силу, с помощью которой  она </w:t>
      </w:r>
      <w:r w:rsidRPr="00B21C1A">
        <w:rPr>
          <w:rFonts w:ascii="Times New Roman" w:eastAsia="Times New Roman" w:hAnsi="Times New Roman" w:cs="Times New Roman"/>
          <w:i/>
          <w:iCs/>
          <w:sz w:val="28"/>
          <w:szCs w:val="28"/>
          <w:lang w:eastAsia="ru-RU"/>
        </w:rPr>
        <w:t>«поработила»</w:t>
      </w:r>
      <w:r w:rsidRPr="00B21C1A">
        <w:rPr>
          <w:rFonts w:ascii="Times New Roman" w:eastAsia="Times New Roman" w:hAnsi="Times New Roman" w:cs="Times New Roman"/>
          <w:sz w:val="28"/>
          <w:szCs w:val="28"/>
          <w:lang w:eastAsia="ru-RU"/>
        </w:rPr>
        <w:t> </w:t>
      </w:r>
      <w:proofErr w:type="spellStart"/>
      <w:r w:rsidRPr="00B21C1A">
        <w:rPr>
          <w:rFonts w:ascii="Times New Roman" w:eastAsia="Times New Roman" w:hAnsi="Times New Roman" w:cs="Times New Roman"/>
          <w:sz w:val="28"/>
          <w:szCs w:val="28"/>
          <w:lang w:eastAsia="ru-RU"/>
        </w:rPr>
        <w:t>Комаровского</w:t>
      </w:r>
      <w:proofErr w:type="spellEnd"/>
      <w:r w:rsidRPr="00B21C1A">
        <w:rPr>
          <w:rFonts w:ascii="Times New Roman" w:eastAsia="Times New Roman" w:hAnsi="Times New Roman" w:cs="Times New Roman"/>
          <w:sz w:val="28"/>
          <w:szCs w:val="28"/>
          <w:lang w:eastAsia="ru-RU"/>
        </w:rPr>
        <w:t xml:space="preserve"> в номере гостиницы</w:t>
      </w:r>
      <w:r w:rsidRPr="00B21C1A">
        <w:rPr>
          <w:rFonts w:ascii="Times New Roman" w:eastAsia="Times New Roman" w:hAnsi="Times New Roman" w:cs="Times New Roman"/>
          <w:sz w:val="28"/>
          <w:szCs w:val="28"/>
          <w:lang w:eastAsia="ru-RU"/>
        </w:rPr>
        <w:br/>
        <w:t>при первой встрече. </w:t>
      </w:r>
      <w:r w:rsidRPr="00B21C1A">
        <w:rPr>
          <w:rFonts w:ascii="Times New Roman" w:eastAsia="Times New Roman" w:hAnsi="Times New Roman" w:cs="Times New Roman"/>
          <w:i/>
          <w:iCs/>
          <w:sz w:val="28"/>
          <w:szCs w:val="28"/>
          <w:lang w:eastAsia="ru-RU"/>
        </w:rPr>
        <w:t xml:space="preserve">«Как она </w:t>
      </w:r>
      <w:proofErr w:type="gramStart"/>
      <w:r w:rsidRPr="00B21C1A">
        <w:rPr>
          <w:rFonts w:ascii="Times New Roman" w:eastAsia="Times New Roman" w:hAnsi="Times New Roman" w:cs="Times New Roman"/>
          <w:i/>
          <w:iCs/>
          <w:sz w:val="28"/>
          <w:szCs w:val="28"/>
          <w:lang w:eastAsia="ru-RU"/>
        </w:rPr>
        <w:t>горделиво-хороша</w:t>
      </w:r>
      <w:proofErr w:type="gramEnd"/>
      <w:r w:rsidRPr="00B21C1A">
        <w:rPr>
          <w:rFonts w:ascii="Times New Roman" w:eastAsia="Times New Roman" w:hAnsi="Times New Roman" w:cs="Times New Roman"/>
          <w:i/>
          <w:iCs/>
          <w:sz w:val="28"/>
          <w:szCs w:val="28"/>
          <w:lang w:eastAsia="ru-RU"/>
        </w:rPr>
        <w:t>!»</w:t>
      </w:r>
      <w:r w:rsidRPr="00B21C1A">
        <w:rPr>
          <w:rFonts w:ascii="Times New Roman" w:eastAsia="Times New Roman" w:hAnsi="Times New Roman" w:cs="Times New Roman"/>
          <w:sz w:val="28"/>
          <w:szCs w:val="28"/>
          <w:lang w:eastAsia="ru-RU"/>
        </w:rPr>
        <w:t> — восклицает Юра, увидев Лару на ёлке</w:t>
      </w:r>
      <w:r w:rsidRPr="00B21C1A">
        <w:rPr>
          <w:rFonts w:ascii="Times New Roman" w:eastAsia="Times New Roman" w:hAnsi="Times New Roman" w:cs="Times New Roman"/>
          <w:sz w:val="28"/>
          <w:szCs w:val="28"/>
          <w:lang w:eastAsia="ru-RU"/>
        </w:rPr>
        <w:br/>
        <w:t xml:space="preserve">у </w:t>
      </w:r>
      <w:proofErr w:type="spellStart"/>
      <w:r w:rsidRPr="00B21C1A">
        <w:rPr>
          <w:rFonts w:ascii="Times New Roman" w:eastAsia="Times New Roman" w:hAnsi="Times New Roman" w:cs="Times New Roman"/>
          <w:sz w:val="28"/>
          <w:szCs w:val="28"/>
          <w:lang w:eastAsia="ru-RU"/>
        </w:rPr>
        <w:t>Свентицких</w:t>
      </w:r>
      <w:proofErr w:type="spellEnd"/>
      <w:r w:rsidRPr="00B21C1A">
        <w:rPr>
          <w:rFonts w:ascii="Times New Roman" w:eastAsia="Times New Roman" w:hAnsi="Times New Roman" w:cs="Times New Roman"/>
          <w:sz w:val="28"/>
          <w:szCs w:val="28"/>
          <w:lang w:eastAsia="ru-RU"/>
        </w:rPr>
        <w:t xml:space="preserve"> после её выстрела в </w:t>
      </w:r>
      <w:proofErr w:type="spellStart"/>
      <w:r w:rsidRPr="00B21C1A">
        <w:rPr>
          <w:rFonts w:ascii="Times New Roman" w:eastAsia="Times New Roman" w:hAnsi="Times New Roman" w:cs="Times New Roman"/>
          <w:sz w:val="28"/>
          <w:szCs w:val="28"/>
          <w:lang w:eastAsia="ru-RU"/>
        </w:rPr>
        <w:t>Комаровского</w:t>
      </w:r>
      <w:proofErr w:type="spellEnd"/>
      <w:r w:rsidRPr="00B21C1A">
        <w:rPr>
          <w:rFonts w:ascii="Times New Roman" w:eastAsia="Times New Roman" w:hAnsi="Times New Roman" w:cs="Times New Roman"/>
          <w:sz w:val="28"/>
          <w:szCs w:val="28"/>
          <w:lang w:eastAsia="ru-RU"/>
        </w:rPr>
        <w:t>. В госпитале он отмечает </w:t>
      </w:r>
      <w:r w:rsidRPr="00B21C1A">
        <w:rPr>
          <w:rFonts w:ascii="Times New Roman" w:eastAsia="Times New Roman" w:hAnsi="Times New Roman" w:cs="Times New Roman"/>
          <w:i/>
          <w:iCs/>
          <w:sz w:val="28"/>
          <w:szCs w:val="28"/>
          <w:lang w:eastAsia="ru-RU"/>
        </w:rPr>
        <w:t>«загадочно-невесёлый взгляд»</w:t>
      </w:r>
      <w:r w:rsidRPr="00B21C1A">
        <w:rPr>
          <w:rFonts w:ascii="Times New Roman" w:eastAsia="Times New Roman" w:hAnsi="Times New Roman" w:cs="Times New Roman"/>
          <w:sz w:val="28"/>
          <w:szCs w:val="28"/>
          <w:lang w:eastAsia="ru-RU"/>
        </w:rPr>
        <w:t>. Другие герои также восхищаются её красотой, стойкостью, умом, смелостью, умением справляться с жизненными трудностями, не рассчитывая на помощь других.</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Жизнь Лары разрушает </w:t>
      </w:r>
      <w:r w:rsidRPr="00B21C1A">
        <w:rPr>
          <w:rFonts w:ascii="Times New Roman" w:eastAsia="Times New Roman" w:hAnsi="Times New Roman" w:cs="Times New Roman"/>
          <w:b/>
          <w:bCs/>
          <w:sz w:val="28"/>
          <w:szCs w:val="28"/>
          <w:lang w:eastAsia="ru-RU"/>
        </w:rPr>
        <w:t xml:space="preserve">Виктор </w:t>
      </w:r>
      <w:proofErr w:type="spellStart"/>
      <w:r w:rsidRPr="00B21C1A">
        <w:rPr>
          <w:rFonts w:ascii="Times New Roman" w:eastAsia="Times New Roman" w:hAnsi="Times New Roman" w:cs="Times New Roman"/>
          <w:b/>
          <w:bCs/>
          <w:sz w:val="28"/>
          <w:szCs w:val="28"/>
          <w:lang w:eastAsia="ru-RU"/>
        </w:rPr>
        <w:t>Комаровский</w:t>
      </w:r>
      <w:proofErr w:type="spellEnd"/>
      <w:r w:rsidRPr="00B21C1A">
        <w:rPr>
          <w:rFonts w:ascii="Times New Roman" w:eastAsia="Times New Roman" w:hAnsi="Times New Roman" w:cs="Times New Roman"/>
          <w:sz w:val="28"/>
          <w:szCs w:val="28"/>
          <w:lang w:eastAsia="ru-RU"/>
        </w:rPr>
        <w:t> — адвокат, влиятельный и богатый человек, замешанный в смерти отца Юрия. Он во всём ищет выгоду, даже в отношениях с женщинами: он пользуется матерью Ларисы, а также растлевает саму юную девушку.</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Спасение от него Лара видит в </w:t>
      </w:r>
      <w:proofErr w:type="spellStart"/>
      <w:r w:rsidRPr="00B21C1A">
        <w:rPr>
          <w:rFonts w:ascii="Times New Roman" w:eastAsia="Times New Roman" w:hAnsi="Times New Roman" w:cs="Times New Roman"/>
          <w:b/>
          <w:bCs/>
          <w:sz w:val="28"/>
          <w:szCs w:val="28"/>
          <w:lang w:eastAsia="ru-RU"/>
        </w:rPr>
        <w:t>Патуле</w:t>
      </w:r>
      <w:proofErr w:type="spellEnd"/>
      <w:r w:rsidRPr="00B21C1A">
        <w:rPr>
          <w:rFonts w:ascii="Times New Roman" w:eastAsia="Times New Roman" w:hAnsi="Times New Roman" w:cs="Times New Roman"/>
          <w:b/>
          <w:bCs/>
          <w:sz w:val="28"/>
          <w:szCs w:val="28"/>
          <w:lang w:eastAsia="ru-RU"/>
        </w:rPr>
        <w:t xml:space="preserve"> Антипове</w:t>
      </w:r>
      <w:r w:rsidRPr="00B21C1A">
        <w:rPr>
          <w:rFonts w:ascii="Times New Roman" w:eastAsia="Times New Roman" w:hAnsi="Times New Roman" w:cs="Times New Roman"/>
          <w:sz w:val="28"/>
          <w:szCs w:val="28"/>
          <w:lang w:eastAsia="ru-RU"/>
        </w:rPr>
        <w:t xml:space="preserve"> — мальчишке, воспитанном в доме железнодорожного мастера </w:t>
      </w:r>
      <w:proofErr w:type="spellStart"/>
      <w:r w:rsidRPr="00B21C1A">
        <w:rPr>
          <w:rFonts w:ascii="Times New Roman" w:eastAsia="Times New Roman" w:hAnsi="Times New Roman" w:cs="Times New Roman"/>
          <w:sz w:val="28"/>
          <w:szCs w:val="28"/>
          <w:lang w:eastAsia="ru-RU"/>
        </w:rPr>
        <w:t>Киприяна</w:t>
      </w:r>
      <w:proofErr w:type="spellEnd"/>
      <w:r w:rsidRPr="00B21C1A">
        <w:rPr>
          <w:rFonts w:ascii="Times New Roman" w:eastAsia="Times New Roman" w:hAnsi="Times New Roman" w:cs="Times New Roman"/>
          <w:sz w:val="28"/>
          <w:szCs w:val="28"/>
          <w:lang w:eastAsia="ru-RU"/>
        </w:rPr>
        <w:t xml:space="preserve"> </w:t>
      </w:r>
      <w:proofErr w:type="spellStart"/>
      <w:r w:rsidRPr="00B21C1A">
        <w:rPr>
          <w:rFonts w:ascii="Times New Roman" w:eastAsia="Times New Roman" w:hAnsi="Times New Roman" w:cs="Times New Roman"/>
          <w:sz w:val="28"/>
          <w:szCs w:val="28"/>
          <w:lang w:eastAsia="ru-RU"/>
        </w:rPr>
        <w:t>Тиверзина</w:t>
      </w:r>
      <w:proofErr w:type="spellEnd"/>
      <w:r w:rsidRPr="00B21C1A">
        <w:rPr>
          <w:rFonts w:ascii="Times New Roman" w:eastAsia="Times New Roman" w:hAnsi="Times New Roman" w:cs="Times New Roman"/>
          <w:sz w:val="28"/>
          <w:szCs w:val="28"/>
          <w:lang w:eastAsia="ru-RU"/>
        </w:rPr>
        <w:t xml:space="preserve">. Антипов становится умным и образованным мужчиной. Почувствовав неустроенность семейной жизни, несмотря на старания Лары, хорошую работу, уходит добровольцем на фронт, попадает в плен. После этого он обретает политические убеждения, но бросается из крайности в крайность, меняет фамилию на Стрельникова и становится комиссаром, вселяющим страх и трепет в противников, которые прозвали его </w:t>
      </w:r>
      <w:proofErr w:type="spellStart"/>
      <w:r w:rsidRPr="00B21C1A">
        <w:rPr>
          <w:rFonts w:ascii="Times New Roman" w:eastAsia="Times New Roman" w:hAnsi="Times New Roman" w:cs="Times New Roman"/>
          <w:sz w:val="28"/>
          <w:szCs w:val="28"/>
          <w:lang w:eastAsia="ru-RU"/>
        </w:rPr>
        <w:t>Расстрельниковым</w:t>
      </w:r>
      <w:proofErr w:type="spellEnd"/>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Другая сторона жизни Живаго отражена в его творчестве и в беседах с дядей </w:t>
      </w:r>
      <w:r w:rsidRPr="00B21C1A">
        <w:rPr>
          <w:rFonts w:ascii="Times New Roman" w:eastAsia="Times New Roman" w:hAnsi="Times New Roman" w:cs="Times New Roman"/>
          <w:b/>
          <w:bCs/>
          <w:sz w:val="28"/>
          <w:szCs w:val="28"/>
          <w:lang w:eastAsia="ru-RU"/>
        </w:rPr>
        <w:t>Николаем Николаевичем Веденяпиным</w:t>
      </w:r>
      <w:r w:rsidRPr="00B21C1A">
        <w:rPr>
          <w:rFonts w:ascii="Times New Roman" w:eastAsia="Times New Roman" w:hAnsi="Times New Roman" w:cs="Times New Roman"/>
          <w:sz w:val="28"/>
          <w:szCs w:val="28"/>
          <w:lang w:eastAsia="ru-RU"/>
        </w:rPr>
        <w:t> — бывшим священником, мыслителем, писателем, </w:t>
      </w:r>
      <w:r w:rsidRPr="00B21C1A">
        <w:rPr>
          <w:rFonts w:ascii="Times New Roman" w:eastAsia="Times New Roman" w:hAnsi="Times New Roman" w:cs="Times New Roman"/>
          <w:i/>
          <w:iCs/>
          <w:sz w:val="28"/>
          <w:szCs w:val="28"/>
          <w:lang w:eastAsia="ru-RU"/>
        </w:rPr>
        <w:t>«прошедшим толстовство и революцию и шедшим всё время дальше… Он жаждал нового»</w:t>
      </w:r>
      <w:r w:rsidRPr="00B21C1A">
        <w:rPr>
          <w:rFonts w:ascii="Times New Roman" w:eastAsia="Times New Roman" w:hAnsi="Times New Roman" w:cs="Times New Roman"/>
          <w:sz w:val="28"/>
          <w:szCs w:val="28"/>
          <w:lang w:eastAsia="ru-RU"/>
        </w:rPr>
        <w:t>. Из бесед Веденяпина с оппонентами и дневниковых записей читатель узнаёт о его воззрениях. Например, что </w:t>
      </w:r>
      <w:r w:rsidRPr="00B21C1A">
        <w:rPr>
          <w:rFonts w:ascii="Times New Roman" w:eastAsia="Times New Roman" w:hAnsi="Times New Roman" w:cs="Times New Roman"/>
          <w:i/>
          <w:iCs/>
          <w:sz w:val="28"/>
          <w:szCs w:val="28"/>
          <w:lang w:eastAsia="ru-RU"/>
        </w:rPr>
        <w:t>«народы и боги прекратились»</w:t>
      </w:r>
      <w:r w:rsidRPr="00B21C1A">
        <w:rPr>
          <w:rFonts w:ascii="Times New Roman" w:eastAsia="Times New Roman" w:hAnsi="Times New Roman" w:cs="Times New Roman"/>
          <w:sz w:val="28"/>
          <w:szCs w:val="28"/>
          <w:lang w:eastAsia="ru-RU"/>
        </w:rPr>
        <w:t> с приходом Христа и </w:t>
      </w:r>
      <w:r w:rsidRPr="00B21C1A">
        <w:rPr>
          <w:rFonts w:ascii="Times New Roman" w:eastAsia="Times New Roman" w:hAnsi="Times New Roman" w:cs="Times New Roman"/>
          <w:i/>
          <w:iCs/>
          <w:sz w:val="28"/>
          <w:szCs w:val="28"/>
          <w:lang w:eastAsia="ru-RU"/>
        </w:rPr>
        <w:t>«начался человек»</w:t>
      </w:r>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lastRenderedPageBreak/>
        <w:t>До конца жизни лучшими друзьями Юрия Живаго остаются </w:t>
      </w:r>
      <w:r w:rsidRPr="00B21C1A">
        <w:rPr>
          <w:rFonts w:ascii="Times New Roman" w:eastAsia="Times New Roman" w:hAnsi="Times New Roman" w:cs="Times New Roman"/>
          <w:b/>
          <w:bCs/>
          <w:sz w:val="28"/>
          <w:szCs w:val="28"/>
          <w:lang w:eastAsia="ru-RU"/>
        </w:rPr>
        <w:t>Михаил Гордон</w:t>
      </w:r>
      <w:r w:rsidRPr="00B21C1A">
        <w:rPr>
          <w:rFonts w:ascii="Times New Roman" w:eastAsia="Times New Roman" w:hAnsi="Times New Roman" w:cs="Times New Roman"/>
          <w:sz w:val="28"/>
          <w:szCs w:val="28"/>
          <w:lang w:eastAsia="ru-RU"/>
        </w:rPr>
        <w:t> и </w:t>
      </w:r>
      <w:r w:rsidRPr="00B21C1A">
        <w:rPr>
          <w:rFonts w:ascii="Times New Roman" w:eastAsia="Times New Roman" w:hAnsi="Times New Roman" w:cs="Times New Roman"/>
          <w:b/>
          <w:bCs/>
          <w:sz w:val="28"/>
          <w:szCs w:val="28"/>
          <w:lang w:eastAsia="ru-RU"/>
        </w:rPr>
        <w:t>Ника Дудоров</w:t>
      </w:r>
      <w:r w:rsidRPr="00B21C1A">
        <w:rPr>
          <w:rFonts w:ascii="Times New Roman" w:eastAsia="Times New Roman" w:hAnsi="Times New Roman" w:cs="Times New Roman"/>
          <w:sz w:val="28"/>
          <w:szCs w:val="28"/>
          <w:lang w:eastAsia="ru-RU"/>
        </w:rPr>
        <w:t>. А ангелом-хранителем во второй книге романа — его сводный брат Евграф, который помогает вернувшемуся в Москву Юрию и впоследствии его детям.</w:t>
      </w:r>
    </w:p>
    <w:p w:rsidR="00B21C1A" w:rsidRPr="00B21C1A" w:rsidRDefault="00B21C1A" w:rsidP="00B21C1A">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t>3. Конфликт и способы его разрешения</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Роман «Доктор Живаго» — произведение разноплановое, поэтому в нём возникает несколько уровней конфликтов: конфликт дореволюционной и довоенной эпохи с эпохой революции и Гражданской войны. Красота, сытость, довольство сменяются лишениями, разрухой, дефицитом</w:t>
      </w:r>
      <w:r w:rsidRPr="00B21C1A">
        <w:rPr>
          <w:rFonts w:ascii="Times New Roman" w:eastAsia="Times New Roman" w:hAnsi="Times New Roman" w:cs="Times New Roman"/>
          <w:sz w:val="28"/>
          <w:szCs w:val="28"/>
          <w:lang w:eastAsia="ru-RU"/>
        </w:rPr>
        <w:br/>
        <w:t xml:space="preserve">в революционное время. С этим семья Живаго смиряется, в дальнейшем принимает решение уехать в </w:t>
      </w:r>
      <w:proofErr w:type="spellStart"/>
      <w:r w:rsidRPr="00B21C1A">
        <w:rPr>
          <w:rFonts w:ascii="Times New Roman" w:eastAsia="Times New Roman" w:hAnsi="Times New Roman" w:cs="Times New Roman"/>
          <w:sz w:val="28"/>
          <w:szCs w:val="28"/>
          <w:lang w:eastAsia="ru-RU"/>
        </w:rPr>
        <w:t>Варыкино</w:t>
      </w:r>
      <w:proofErr w:type="spellEnd"/>
      <w:r w:rsidRPr="00B21C1A">
        <w:rPr>
          <w:rFonts w:ascii="Times New Roman" w:eastAsia="Times New Roman" w:hAnsi="Times New Roman" w:cs="Times New Roman"/>
          <w:sz w:val="28"/>
          <w:szCs w:val="28"/>
          <w:lang w:eastAsia="ru-RU"/>
        </w:rPr>
        <w:t>, ближе к земле.</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Но и там идёт Гражданская война, ещё более беспощадная, и отсюда очевиден следующий конфликт: между творческой личностью и революцией, между идеалом и реальностью, индивидуальностью и коллективностью. Внутренняя борьба героя с душевными тревогами приводит в дальнейшем к пониманию истины, о которой повествователь скажет не прямо,</w:t>
      </w:r>
      <w:r w:rsidRPr="00B21C1A">
        <w:rPr>
          <w:rFonts w:ascii="Times New Roman" w:eastAsia="Times New Roman" w:hAnsi="Times New Roman" w:cs="Times New Roman"/>
          <w:sz w:val="28"/>
          <w:szCs w:val="28"/>
          <w:lang w:eastAsia="ru-RU"/>
        </w:rPr>
        <w:br/>
        <w:t>а опосредованно, через других персонажей. Творческое наследие Живаго становится ключом</w:t>
      </w:r>
      <w:r w:rsidRPr="00B21C1A">
        <w:rPr>
          <w:rFonts w:ascii="Times New Roman" w:eastAsia="Times New Roman" w:hAnsi="Times New Roman" w:cs="Times New Roman"/>
          <w:sz w:val="28"/>
          <w:szCs w:val="28"/>
          <w:lang w:eastAsia="ru-RU"/>
        </w:rPr>
        <w:br/>
        <w:t>к пониманию его душевной гармонии.</w:t>
      </w:r>
    </w:p>
    <w:p w:rsidR="00B21C1A" w:rsidRPr="00B21C1A" w:rsidRDefault="00B21C1A" w:rsidP="00B21C1A">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t>4. Художественное своеобразие, средства создания образности</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Лиризм «Доктора Живаго» отмечают многие исследователи. Одним из примечательных примеров служат пейзажи романа. Природа у Пастернака олицетворяет Россию, революцию, внутреннюю жизнь героя. Буря, метель становятся неизменными спутниками Юрия, впервые осознавшего это после похорон матери: </w:t>
      </w:r>
      <w:r w:rsidRPr="00B21C1A">
        <w:rPr>
          <w:rFonts w:ascii="Times New Roman" w:eastAsia="Times New Roman" w:hAnsi="Times New Roman" w:cs="Times New Roman"/>
          <w:i/>
          <w:iCs/>
          <w:sz w:val="28"/>
          <w:szCs w:val="28"/>
          <w:lang w:eastAsia="ru-RU"/>
        </w:rPr>
        <w:t xml:space="preserve">«Можно было подумать, будто буря заметила Юру и, сознавая, как она страшна, наслаждается производимым на него впечатлением. Она свистела и завывала и всеми способами старалась </w:t>
      </w:r>
      <w:proofErr w:type="gramStart"/>
      <w:r w:rsidRPr="00B21C1A">
        <w:rPr>
          <w:rFonts w:ascii="Times New Roman" w:eastAsia="Times New Roman" w:hAnsi="Times New Roman" w:cs="Times New Roman"/>
          <w:i/>
          <w:iCs/>
          <w:sz w:val="28"/>
          <w:szCs w:val="28"/>
          <w:lang w:eastAsia="ru-RU"/>
        </w:rPr>
        <w:t>привлечь Юрино внимание… Вьюга была</w:t>
      </w:r>
      <w:proofErr w:type="gramEnd"/>
      <w:r w:rsidRPr="00B21C1A">
        <w:rPr>
          <w:rFonts w:ascii="Times New Roman" w:eastAsia="Times New Roman" w:hAnsi="Times New Roman" w:cs="Times New Roman"/>
          <w:i/>
          <w:iCs/>
          <w:sz w:val="28"/>
          <w:szCs w:val="28"/>
          <w:lang w:eastAsia="ru-RU"/>
        </w:rPr>
        <w:t xml:space="preserve"> одна на свете, ничто</w:t>
      </w:r>
      <w:r w:rsidRPr="00B21C1A">
        <w:rPr>
          <w:rFonts w:ascii="Times New Roman" w:eastAsia="Times New Roman" w:hAnsi="Times New Roman" w:cs="Times New Roman"/>
          <w:i/>
          <w:iCs/>
          <w:sz w:val="28"/>
          <w:szCs w:val="28"/>
          <w:lang w:eastAsia="ru-RU"/>
        </w:rPr>
        <w:br/>
        <w:t>с ней не соперничало… было желание одеться и бежать на улицу, чтобы что-то предпринять»</w:t>
      </w:r>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Так символично в начале романа Пастернак иллюстрирует отношения главного героя с бурей — символом будущих катастроф страны и его личной судьбы. Метель будет сопровождать все переломные моменты жизни доктора Живаго и отразится в знаменитом стихотворении «Зимняя ночь».</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В этом кажущемся беспросветным мире появляется огонёк свечи — надежда на светлое будущее. Проезжая по заснеженной предновогодней Москве, Юрий видит в одном из окон, за которым (читатель знает) находится Лара, </w:t>
      </w:r>
      <w:r w:rsidRPr="00B21C1A">
        <w:rPr>
          <w:rFonts w:ascii="Times New Roman" w:eastAsia="Times New Roman" w:hAnsi="Times New Roman" w:cs="Times New Roman"/>
          <w:i/>
          <w:iCs/>
          <w:sz w:val="28"/>
          <w:szCs w:val="28"/>
          <w:lang w:eastAsia="ru-RU"/>
        </w:rPr>
        <w:t xml:space="preserve">«огонь свечи, проникавший на улицу почти с сознательностью </w:t>
      </w:r>
      <w:r w:rsidRPr="00B21C1A">
        <w:rPr>
          <w:rFonts w:ascii="Times New Roman" w:eastAsia="Times New Roman" w:hAnsi="Times New Roman" w:cs="Times New Roman"/>
          <w:i/>
          <w:iCs/>
          <w:sz w:val="28"/>
          <w:szCs w:val="28"/>
          <w:lang w:eastAsia="ru-RU"/>
        </w:rPr>
        <w:lastRenderedPageBreak/>
        <w:t>взгляда»</w:t>
      </w:r>
      <w:r w:rsidRPr="00B21C1A">
        <w:rPr>
          <w:rFonts w:ascii="Times New Roman" w:eastAsia="Times New Roman" w:hAnsi="Times New Roman" w:cs="Times New Roman"/>
          <w:sz w:val="28"/>
          <w:szCs w:val="28"/>
          <w:lang w:eastAsia="ru-RU"/>
        </w:rPr>
        <w:t>. И рождаются строки будущего стихотворения «Свеча горела на столе. Свеча горела…»</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Важную роль в романе играет пространство. Главные топонимы сюжета — Москва и её конкретно названные места: </w:t>
      </w:r>
      <w:proofErr w:type="gramStart"/>
      <w:r w:rsidRPr="00B21C1A">
        <w:rPr>
          <w:rFonts w:ascii="Times New Roman" w:eastAsia="Times New Roman" w:hAnsi="Times New Roman" w:cs="Times New Roman"/>
          <w:sz w:val="28"/>
          <w:szCs w:val="28"/>
          <w:lang w:eastAsia="ru-RU"/>
        </w:rPr>
        <w:t>Садовая-Каретная</w:t>
      </w:r>
      <w:proofErr w:type="gramEnd"/>
      <w:r w:rsidRPr="00B21C1A">
        <w:rPr>
          <w:rFonts w:ascii="Times New Roman" w:eastAsia="Times New Roman" w:hAnsi="Times New Roman" w:cs="Times New Roman"/>
          <w:sz w:val="28"/>
          <w:szCs w:val="28"/>
          <w:lang w:eastAsia="ru-RU"/>
        </w:rPr>
        <w:t>, Садовая-Триумфальная улицы, которые Живаго помнит даже в бреду, вызванном тифом. Ещё в госпитале доктор говорит Ларе о жизни в Юрятине,</w:t>
      </w:r>
      <w:r w:rsidRPr="00B21C1A">
        <w:rPr>
          <w:rFonts w:ascii="Times New Roman" w:eastAsia="Times New Roman" w:hAnsi="Times New Roman" w:cs="Times New Roman"/>
          <w:sz w:val="28"/>
          <w:szCs w:val="28"/>
          <w:lang w:eastAsia="ru-RU"/>
        </w:rPr>
        <w:br/>
        <w:t>о её </w:t>
      </w:r>
      <w:r w:rsidRPr="00B21C1A">
        <w:rPr>
          <w:rFonts w:ascii="Times New Roman" w:eastAsia="Times New Roman" w:hAnsi="Times New Roman" w:cs="Times New Roman"/>
          <w:i/>
          <w:iCs/>
          <w:sz w:val="28"/>
          <w:szCs w:val="28"/>
          <w:lang w:eastAsia="ru-RU"/>
        </w:rPr>
        <w:t>«загадочно-невесёлом взгляде, блуждающем неведомо где, в тридевятом царстве,</w:t>
      </w:r>
      <w:r w:rsidRPr="00B21C1A">
        <w:rPr>
          <w:rFonts w:ascii="Times New Roman" w:eastAsia="Times New Roman" w:hAnsi="Times New Roman" w:cs="Times New Roman"/>
          <w:i/>
          <w:iCs/>
          <w:sz w:val="28"/>
          <w:szCs w:val="28"/>
          <w:lang w:eastAsia="ru-RU"/>
        </w:rPr>
        <w:br/>
        <w:t>в тридесятом государстве»</w:t>
      </w:r>
      <w:r w:rsidRPr="00B21C1A">
        <w:rPr>
          <w:rFonts w:ascii="Times New Roman" w:eastAsia="Times New Roman" w:hAnsi="Times New Roman" w:cs="Times New Roman"/>
          <w:sz w:val="28"/>
          <w:szCs w:val="28"/>
          <w:lang w:eastAsia="ru-RU"/>
        </w:rPr>
        <w:t>. Таким образом, пространство вводится автором как место символичное, сказочное.</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Соединяет различные пространства дорога. Мотив дороги важен для автора и его героя:</w:t>
      </w:r>
      <w:r w:rsidRPr="00B21C1A">
        <w:rPr>
          <w:rFonts w:ascii="Times New Roman" w:eastAsia="Times New Roman" w:hAnsi="Times New Roman" w:cs="Times New Roman"/>
          <w:sz w:val="28"/>
          <w:szCs w:val="28"/>
          <w:lang w:eastAsia="ru-RU"/>
        </w:rPr>
        <w:br/>
        <w:t>в литературной традиции он всегда связан с поиском своего места, жизненного пути. Перемещение героев на лошадях зачастую происходит по ухабистой местности или во время снежной бури, что символизирует жизнь в эпоху великих катастроф.</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Но самым важным здесь является образ железной дороги. Среди огромного количества забастовок, прокатившихся по стране, Борис Пастернак выбирает стачку на железной дороге и семью воспитавшего Антипова-Стрельникова железнодорожника </w:t>
      </w:r>
      <w:proofErr w:type="spellStart"/>
      <w:r w:rsidRPr="00B21C1A">
        <w:rPr>
          <w:rFonts w:ascii="Times New Roman" w:eastAsia="Times New Roman" w:hAnsi="Times New Roman" w:cs="Times New Roman"/>
          <w:sz w:val="28"/>
          <w:szCs w:val="28"/>
          <w:lang w:eastAsia="ru-RU"/>
        </w:rPr>
        <w:t>Тиверзина</w:t>
      </w:r>
      <w:proofErr w:type="spellEnd"/>
      <w:r w:rsidRPr="00B21C1A">
        <w:rPr>
          <w:rFonts w:ascii="Times New Roman" w:eastAsia="Times New Roman" w:hAnsi="Times New Roman" w:cs="Times New Roman"/>
          <w:sz w:val="28"/>
          <w:szCs w:val="28"/>
          <w:lang w:eastAsia="ru-RU"/>
        </w:rPr>
        <w:t>. Павел также перемещается по всей России по железной дороге, в специальном бронепоезде. Семья Живаго движется из Москвы до станции Торфяная на поезде. Самоубийство Андрея Живаго — отца Юрия, также произошло на железной дороге — он выбросился из поезда.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Важнейшую роль в романе играют библейские мотивы и образы. Сама фамилия доктора рождена из строчки Евангелия </w:t>
      </w:r>
      <w:r w:rsidRPr="00B21C1A">
        <w:rPr>
          <w:rFonts w:ascii="Times New Roman" w:eastAsia="Times New Roman" w:hAnsi="Times New Roman" w:cs="Times New Roman"/>
          <w:i/>
          <w:iCs/>
          <w:sz w:val="28"/>
          <w:szCs w:val="28"/>
          <w:lang w:eastAsia="ru-RU"/>
        </w:rPr>
        <w:t>«Ты — Христос, Сын Бога Живаго»</w:t>
      </w:r>
      <w:r w:rsidRPr="00B21C1A">
        <w:rPr>
          <w:rFonts w:ascii="Times New Roman" w:eastAsia="Times New Roman" w:hAnsi="Times New Roman" w:cs="Times New Roman"/>
          <w:sz w:val="28"/>
          <w:szCs w:val="28"/>
          <w:lang w:eastAsia="ru-RU"/>
        </w:rPr>
        <w:t>.</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В романе присутствуют и более ранние фольклорные мотивы: </w:t>
      </w:r>
      <w:proofErr w:type="spellStart"/>
      <w:r w:rsidRPr="00B21C1A">
        <w:rPr>
          <w:rFonts w:ascii="Times New Roman" w:eastAsia="Times New Roman" w:hAnsi="Times New Roman" w:cs="Times New Roman"/>
          <w:sz w:val="28"/>
          <w:szCs w:val="28"/>
          <w:lang w:eastAsia="ru-RU"/>
        </w:rPr>
        <w:t>Комаровский</w:t>
      </w:r>
      <w:proofErr w:type="spellEnd"/>
      <w:r w:rsidRPr="00B21C1A">
        <w:rPr>
          <w:rFonts w:ascii="Times New Roman" w:eastAsia="Times New Roman" w:hAnsi="Times New Roman" w:cs="Times New Roman"/>
          <w:sz w:val="28"/>
          <w:szCs w:val="28"/>
          <w:lang w:eastAsia="ru-RU"/>
        </w:rPr>
        <w:t xml:space="preserve"> напоминает могущественного змея из народной сказки, который держит в плену и зависимости Лару и её мать мадам Гишар, а также не отпускает из своих цепких лап, спаивает и разоряет отца Юрия. Этот мотив отражён и в стихотворении Живаго «Сказка».</w:t>
      </w:r>
    </w:p>
    <w:p w:rsidR="00B21C1A" w:rsidRPr="00B21C1A" w:rsidRDefault="00B21C1A" w:rsidP="00B21C1A">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t>5. Авторская оценка и нравственный смысл</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Замысел романа возник у Бориса Леонидовича Пастернака ещё в 1916–1917 годах, но он чувствовал, что к такому монументальному произведению ещё не готов. Работу над романом он начал в 1945 году и продолжал её, даже несмотря на занятость переводами, которые приносили хоть какой-то доход. Пастернак называл роман </w:t>
      </w:r>
      <w:r w:rsidRPr="00B21C1A">
        <w:rPr>
          <w:rFonts w:ascii="Times New Roman" w:eastAsia="Times New Roman" w:hAnsi="Times New Roman" w:cs="Times New Roman"/>
          <w:i/>
          <w:iCs/>
          <w:sz w:val="28"/>
          <w:szCs w:val="28"/>
          <w:lang w:eastAsia="ru-RU"/>
        </w:rPr>
        <w:t>«своим христианством»</w:t>
      </w:r>
      <w:r w:rsidRPr="00B21C1A">
        <w:rPr>
          <w:rFonts w:ascii="Times New Roman" w:eastAsia="Times New Roman" w:hAnsi="Times New Roman" w:cs="Times New Roman"/>
          <w:sz w:val="28"/>
          <w:szCs w:val="28"/>
          <w:lang w:eastAsia="ru-RU"/>
        </w:rPr>
        <w:t>. В романе писатель</w:t>
      </w:r>
      <w:r w:rsidRPr="00B21C1A">
        <w:rPr>
          <w:rFonts w:ascii="Times New Roman" w:eastAsia="Times New Roman" w:hAnsi="Times New Roman" w:cs="Times New Roman"/>
          <w:sz w:val="28"/>
          <w:szCs w:val="28"/>
          <w:lang w:eastAsia="ru-RU"/>
        </w:rPr>
        <w:br/>
      </w:r>
      <w:r w:rsidRPr="00B21C1A">
        <w:rPr>
          <w:rFonts w:ascii="Times New Roman" w:eastAsia="Times New Roman" w:hAnsi="Times New Roman" w:cs="Times New Roman"/>
          <w:sz w:val="28"/>
          <w:szCs w:val="28"/>
          <w:lang w:eastAsia="ru-RU"/>
        </w:rPr>
        <w:lastRenderedPageBreak/>
        <w:t>на примере главного героя говорит о необходимости жертвовать собой, а не другими во благо изменений мира. Именно поэтому отношение доктора Живаго и самого автора к революции оказалось противоречивым. С одной стороны, Юрий Андреевич и вместе с ним автор воодушевлены: </w:t>
      </w:r>
      <w:r w:rsidRPr="00B21C1A">
        <w:rPr>
          <w:rFonts w:ascii="Times New Roman" w:eastAsia="Times New Roman" w:hAnsi="Times New Roman" w:cs="Times New Roman"/>
          <w:i/>
          <w:iCs/>
          <w:sz w:val="28"/>
          <w:szCs w:val="28"/>
          <w:lang w:eastAsia="ru-RU"/>
        </w:rPr>
        <w:t xml:space="preserve">«Какая великолепная хирургия! Взять и разом артистически вырезать старые </w:t>
      </w:r>
      <w:proofErr w:type="gramStart"/>
      <w:r w:rsidRPr="00B21C1A">
        <w:rPr>
          <w:rFonts w:ascii="Times New Roman" w:eastAsia="Times New Roman" w:hAnsi="Times New Roman" w:cs="Times New Roman"/>
          <w:i/>
          <w:iCs/>
          <w:sz w:val="28"/>
          <w:szCs w:val="28"/>
          <w:lang w:eastAsia="ru-RU"/>
        </w:rPr>
        <w:t>вонючие</w:t>
      </w:r>
      <w:proofErr w:type="gramEnd"/>
      <w:r w:rsidRPr="00B21C1A">
        <w:rPr>
          <w:rFonts w:ascii="Times New Roman" w:eastAsia="Times New Roman" w:hAnsi="Times New Roman" w:cs="Times New Roman"/>
          <w:i/>
          <w:iCs/>
          <w:sz w:val="28"/>
          <w:szCs w:val="28"/>
          <w:lang w:eastAsia="ru-RU"/>
        </w:rPr>
        <w:t xml:space="preserve"> язвы! Простой, без обиняков, приговор вековой несправедливости…»</w:t>
      </w:r>
      <w:r w:rsidRPr="00B21C1A">
        <w:rPr>
          <w:rFonts w:ascii="Times New Roman" w:eastAsia="Times New Roman" w:hAnsi="Times New Roman" w:cs="Times New Roman"/>
          <w:sz w:val="28"/>
          <w:szCs w:val="28"/>
          <w:lang w:eastAsia="ru-RU"/>
        </w:rPr>
        <w:t> Замкнутый уютный оранжерейный мирок Юрия и его друзей не давал возможности посмотреть вокруг себя, герой радуется тому, что этот мир разрушен. Доктор, Тоня и Александр Александрович</w:t>
      </w:r>
      <w:r w:rsidRPr="00B21C1A">
        <w:rPr>
          <w:rFonts w:ascii="Times New Roman" w:eastAsia="Times New Roman" w:hAnsi="Times New Roman" w:cs="Times New Roman"/>
          <w:sz w:val="28"/>
          <w:szCs w:val="28"/>
          <w:lang w:eastAsia="ru-RU"/>
        </w:rPr>
        <w:br/>
        <w:t>с лёгкостью, не жалея, отдают лишние комнаты рабочим людям. С другой стороны, цена такого переворота слишком высока — это жизни людей. Но, по мнению Живаго-Пастернака, сопротивляться этой стихии бессмысленно. Стрельников попытался взять всё в свои руки,</w:t>
      </w:r>
      <w:r w:rsidRPr="00B21C1A">
        <w:rPr>
          <w:rFonts w:ascii="Times New Roman" w:eastAsia="Times New Roman" w:hAnsi="Times New Roman" w:cs="Times New Roman"/>
          <w:sz w:val="28"/>
          <w:szCs w:val="28"/>
          <w:lang w:eastAsia="ru-RU"/>
        </w:rPr>
        <w:br/>
        <w:t>но не смог приручить стихию, разрушил себя и вышел из этой ситуации единственным возможным</w:t>
      </w:r>
      <w:r w:rsidRPr="00B21C1A">
        <w:rPr>
          <w:rFonts w:ascii="Times New Roman" w:eastAsia="Times New Roman" w:hAnsi="Times New Roman" w:cs="Times New Roman"/>
          <w:sz w:val="28"/>
          <w:szCs w:val="28"/>
          <w:lang w:eastAsia="ru-RU"/>
        </w:rPr>
        <w:br/>
        <w:t>для себя способом — самоубийством.</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И вновь нужно обратиться к эпизоду с маленьким Юрой, повстречавшимся с вьюгой. Он понимал, что нужно что-либо предпринять, но не мог сопротивляться этой стихии. Герой обращается</w:t>
      </w:r>
      <w:r w:rsidRPr="00B21C1A">
        <w:rPr>
          <w:rFonts w:ascii="Times New Roman" w:eastAsia="Times New Roman" w:hAnsi="Times New Roman" w:cs="Times New Roman"/>
          <w:sz w:val="28"/>
          <w:szCs w:val="28"/>
          <w:lang w:eastAsia="ru-RU"/>
        </w:rPr>
        <w:br/>
        <w:t>к Христу, который приносит успокоение.</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На примере своего героя Борис Пастернак показывает, что история, природа и мироздание живут своей стихийной жизнью, мешать им не имеет смысла: </w:t>
      </w:r>
      <w:r w:rsidRPr="00B21C1A">
        <w:rPr>
          <w:rFonts w:ascii="Times New Roman" w:eastAsia="Times New Roman" w:hAnsi="Times New Roman" w:cs="Times New Roman"/>
          <w:i/>
          <w:iCs/>
          <w:sz w:val="28"/>
          <w:szCs w:val="28"/>
          <w:lang w:eastAsia="ru-RU"/>
        </w:rPr>
        <w:t>«Но продуман распорядок действий, / И неотвратим конец пути»</w:t>
      </w:r>
      <w:r w:rsidRPr="00B21C1A">
        <w:rPr>
          <w:rFonts w:ascii="Times New Roman" w:eastAsia="Times New Roman" w:hAnsi="Times New Roman" w:cs="Times New Roman"/>
          <w:sz w:val="28"/>
          <w:szCs w:val="28"/>
          <w:lang w:eastAsia="ru-RU"/>
        </w:rPr>
        <w:t>, — напишет Живаго-Пастернак в стихотворении «Гамлет». Потому нужно оставаться самим собой, сохранять внутреннюю свободу и следовать своим воззрениям. Смерть Живаго ещё раз подчёркивает эту мысль: нельзя душить человеческое в человеке, совершать над ним насилие, нужно давать волю естественному ходу вещей, в котором человек</w:t>
      </w:r>
      <w:r w:rsidRPr="00B21C1A">
        <w:rPr>
          <w:rFonts w:ascii="Times New Roman" w:eastAsia="Times New Roman" w:hAnsi="Times New Roman" w:cs="Times New Roman"/>
          <w:sz w:val="28"/>
          <w:szCs w:val="28"/>
          <w:lang w:eastAsia="ru-RU"/>
        </w:rPr>
        <w:br/>
        <w:t>не сможет задохнуться. </w:t>
      </w:r>
    </w:p>
    <w:p w:rsidR="00B21C1A" w:rsidRPr="00B21C1A" w:rsidRDefault="00B21C1A" w:rsidP="00B21C1A">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t>Связь с другими искусствами и современностью</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Пространство текста романа «Доктор Живаго» расширяется благодаря стихотворениям доктора. Исследователи поэзии Пастернака видят в композиции стихотворения «Рождественская звезда» икону Андрея Рублёва «Рождество Христово».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i/>
          <w:iCs/>
          <w:noProof/>
          <w:sz w:val="28"/>
          <w:szCs w:val="28"/>
          <w:lang w:eastAsia="ru-RU"/>
        </w:rPr>
        <w:lastRenderedPageBreak/>
        <w:drawing>
          <wp:inline distT="0" distB="0" distL="0" distR="0" wp14:anchorId="794AB841" wp14:editId="428B81BC">
            <wp:extent cx="3276600" cy="4343400"/>
            <wp:effectExtent l="0" t="0" r="0" b="0"/>
            <wp:docPr id="5" name="Рисунок 5" descr="https://uploads-foxford-ru.ngcdn.ru/uploads/tinymce_file/file/47221/c873b3627c8c8c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s-foxford-ru.ngcdn.ru/uploads/tinymce_file/file/47221/c873b3627c8c8c6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6600" cy="4343400"/>
                    </a:xfrm>
                    <a:prstGeom prst="rect">
                      <a:avLst/>
                    </a:prstGeom>
                    <a:noFill/>
                    <a:ln>
                      <a:noFill/>
                    </a:ln>
                  </pic:spPr>
                </pic:pic>
              </a:graphicData>
            </a:graphic>
          </wp:inline>
        </w:drawing>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i/>
          <w:iCs/>
          <w:sz w:val="28"/>
          <w:szCs w:val="28"/>
          <w:lang w:eastAsia="ru-RU"/>
        </w:rPr>
        <w:t>Рождество Христово. Иконописное изображение Андрея Рублёва, 1410-е гг.</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i/>
          <w:iCs/>
          <w:sz w:val="28"/>
          <w:szCs w:val="28"/>
          <w:lang w:eastAsia="ru-RU"/>
        </w:rPr>
        <w:t>Благовещенский собор Московского Кремля</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Роман Пастернака, имея довольно трудную издательскую судьбу, всё равно становится известен широкому кругу читателей. На Западе его ставят в один ряд с «Мастером и Маргаритой»</w:t>
      </w:r>
      <w:r w:rsidRPr="00B21C1A">
        <w:rPr>
          <w:rFonts w:ascii="Times New Roman" w:eastAsia="Times New Roman" w:hAnsi="Times New Roman" w:cs="Times New Roman"/>
          <w:sz w:val="28"/>
          <w:szCs w:val="28"/>
          <w:lang w:eastAsia="ru-RU"/>
        </w:rPr>
        <w:br/>
        <w:t xml:space="preserve">М. А. Булгакова и называют одним из главных русских романов. Неслучайно первая экранизация 1965 года принадлежит Голливуду. Только в 2005 году в России выходит сериал по мотивам романа «Доктор Живаго» режиссёра Александра </w:t>
      </w:r>
      <w:proofErr w:type="spellStart"/>
      <w:r w:rsidRPr="00B21C1A">
        <w:rPr>
          <w:rFonts w:ascii="Times New Roman" w:eastAsia="Times New Roman" w:hAnsi="Times New Roman" w:cs="Times New Roman"/>
          <w:sz w:val="28"/>
          <w:szCs w:val="28"/>
          <w:lang w:eastAsia="ru-RU"/>
        </w:rPr>
        <w:t>Прошкина</w:t>
      </w:r>
      <w:proofErr w:type="spellEnd"/>
      <w:r w:rsidRPr="00B21C1A">
        <w:rPr>
          <w:rFonts w:ascii="Times New Roman" w:eastAsia="Times New Roman" w:hAnsi="Times New Roman" w:cs="Times New Roman"/>
          <w:sz w:val="28"/>
          <w:szCs w:val="28"/>
          <w:lang w:eastAsia="ru-RU"/>
        </w:rPr>
        <w:t xml:space="preserve"> и сценариста Юрия </w:t>
      </w:r>
      <w:proofErr w:type="spellStart"/>
      <w:r w:rsidRPr="00B21C1A">
        <w:rPr>
          <w:rFonts w:ascii="Times New Roman" w:eastAsia="Times New Roman" w:hAnsi="Times New Roman" w:cs="Times New Roman"/>
          <w:sz w:val="28"/>
          <w:szCs w:val="28"/>
          <w:lang w:eastAsia="ru-RU"/>
        </w:rPr>
        <w:t>Арабова</w:t>
      </w:r>
      <w:proofErr w:type="spellEnd"/>
      <w:r w:rsidRPr="00B21C1A">
        <w:rPr>
          <w:rFonts w:ascii="Times New Roman" w:eastAsia="Times New Roman" w:hAnsi="Times New Roman" w:cs="Times New Roman"/>
          <w:sz w:val="28"/>
          <w:szCs w:val="28"/>
          <w:lang w:eastAsia="ru-RU"/>
        </w:rPr>
        <w:t xml:space="preserve">. Главные роли сыграли Олег </w:t>
      </w:r>
      <w:proofErr w:type="spellStart"/>
      <w:r w:rsidRPr="00B21C1A">
        <w:rPr>
          <w:rFonts w:ascii="Times New Roman" w:eastAsia="Times New Roman" w:hAnsi="Times New Roman" w:cs="Times New Roman"/>
          <w:sz w:val="28"/>
          <w:szCs w:val="28"/>
          <w:lang w:eastAsia="ru-RU"/>
        </w:rPr>
        <w:t>Меньшиков</w:t>
      </w:r>
      <w:proofErr w:type="gramStart"/>
      <w:r w:rsidRPr="00B21C1A">
        <w:rPr>
          <w:rFonts w:ascii="Times New Roman" w:eastAsia="Times New Roman" w:hAnsi="Times New Roman" w:cs="Times New Roman"/>
          <w:sz w:val="28"/>
          <w:szCs w:val="28"/>
          <w:lang w:eastAsia="ru-RU"/>
        </w:rPr>
        <w:t>,Ч</w:t>
      </w:r>
      <w:proofErr w:type="gramEnd"/>
      <w:r w:rsidRPr="00B21C1A">
        <w:rPr>
          <w:rFonts w:ascii="Times New Roman" w:eastAsia="Times New Roman" w:hAnsi="Times New Roman" w:cs="Times New Roman"/>
          <w:sz w:val="28"/>
          <w:szCs w:val="28"/>
          <w:lang w:eastAsia="ru-RU"/>
        </w:rPr>
        <w:t>улпан</w:t>
      </w:r>
      <w:proofErr w:type="spellEnd"/>
      <w:r w:rsidRPr="00B21C1A">
        <w:rPr>
          <w:rFonts w:ascii="Times New Roman" w:eastAsia="Times New Roman" w:hAnsi="Times New Roman" w:cs="Times New Roman"/>
          <w:sz w:val="28"/>
          <w:szCs w:val="28"/>
          <w:lang w:eastAsia="ru-RU"/>
        </w:rPr>
        <w:t xml:space="preserve"> Хаматова и Олег Янковский.</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Экранное воплощение романа не всех оставляет удовлетворёнными, но стоит отметить музыку</w:t>
      </w:r>
      <w:r w:rsidRPr="00B21C1A">
        <w:rPr>
          <w:rFonts w:ascii="Times New Roman" w:eastAsia="Times New Roman" w:hAnsi="Times New Roman" w:cs="Times New Roman"/>
          <w:sz w:val="28"/>
          <w:szCs w:val="28"/>
          <w:lang w:eastAsia="ru-RU"/>
        </w:rPr>
        <w:br/>
        <w:t xml:space="preserve">к кинофильмам композиторов Мориса </w:t>
      </w:r>
      <w:proofErr w:type="spellStart"/>
      <w:r w:rsidRPr="00B21C1A">
        <w:rPr>
          <w:rFonts w:ascii="Times New Roman" w:eastAsia="Times New Roman" w:hAnsi="Times New Roman" w:cs="Times New Roman"/>
          <w:sz w:val="28"/>
          <w:szCs w:val="28"/>
          <w:lang w:eastAsia="ru-RU"/>
        </w:rPr>
        <w:t>Жарра</w:t>
      </w:r>
      <w:proofErr w:type="spellEnd"/>
      <w:r w:rsidRPr="00B21C1A">
        <w:rPr>
          <w:rFonts w:ascii="Times New Roman" w:eastAsia="Times New Roman" w:hAnsi="Times New Roman" w:cs="Times New Roman"/>
          <w:sz w:val="28"/>
          <w:szCs w:val="28"/>
          <w:lang w:eastAsia="ru-RU"/>
        </w:rPr>
        <w:t xml:space="preserve"> и Эдуарда Артемьева.</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xml:space="preserve">Сценическое воплощение романа очень богато. Одна из последних постановок — спектакль режиссёра Евгения </w:t>
      </w:r>
      <w:proofErr w:type="spellStart"/>
      <w:r w:rsidRPr="00B21C1A">
        <w:rPr>
          <w:rFonts w:ascii="Times New Roman" w:eastAsia="Times New Roman" w:hAnsi="Times New Roman" w:cs="Times New Roman"/>
          <w:sz w:val="28"/>
          <w:szCs w:val="28"/>
          <w:lang w:eastAsia="ru-RU"/>
        </w:rPr>
        <w:t>Каменьковича</w:t>
      </w:r>
      <w:proofErr w:type="spellEnd"/>
      <w:r w:rsidRPr="00B21C1A">
        <w:rPr>
          <w:rFonts w:ascii="Times New Roman" w:eastAsia="Times New Roman" w:hAnsi="Times New Roman" w:cs="Times New Roman"/>
          <w:sz w:val="28"/>
          <w:szCs w:val="28"/>
          <w:lang w:eastAsia="ru-RU"/>
        </w:rPr>
        <w:t xml:space="preserve"> в Московском театре «Мастерская Петра Фоменко», премьера состоялась в феврале 2021 года.</w:t>
      </w:r>
    </w:p>
    <w:p w:rsidR="00B21C1A" w:rsidRPr="00B21C1A" w:rsidRDefault="00B21C1A" w:rsidP="00B21C1A">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B21C1A">
        <w:rPr>
          <w:rFonts w:ascii="Times New Roman" w:eastAsia="Times New Roman" w:hAnsi="Times New Roman" w:cs="Times New Roman"/>
          <w:b/>
          <w:bCs/>
          <w:sz w:val="28"/>
          <w:szCs w:val="28"/>
          <w:lang w:eastAsia="ru-RU"/>
        </w:rPr>
        <w:t>Переклички с другими произведениями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Пастернак следует традициям исторического романа XIX века, и многие исследователи видели</w:t>
      </w:r>
      <w:r w:rsidRPr="00B21C1A">
        <w:rPr>
          <w:rFonts w:ascii="Times New Roman" w:eastAsia="Times New Roman" w:hAnsi="Times New Roman" w:cs="Times New Roman"/>
          <w:sz w:val="28"/>
          <w:szCs w:val="28"/>
          <w:lang w:eastAsia="ru-RU"/>
        </w:rPr>
        <w:br/>
      </w:r>
      <w:r w:rsidRPr="00B21C1A">
        <w:rPr>
          <w:rFonts w:ascii="Times New Roman" w:eastAsia="Times New Roman" w:hAnsi="Times New Roman" w:cs="Times New Roman"/>
          <w:sz w:val="28"/>
          <w:szCs w:val="28"/>
          <w:lang w:eastAsia="ru-RU"/>
        </w:rPr>
        <w:lastRenderedPageBreak/>
        <w:t xml:space="preserve">в «Докторе Живаго» переклички с «Капитанской дочкой» А. С. Пушкина: тема гражданской войны, мотив снежной бури, эпизод занятий Осипа </w:t>
      </w:r>
      <w:proofErr w:type="spellStart"/>
      <w:r w:rsidRPr="00B21C1A">
        <w:rPr>
          <w:rFonts w:ascii="Times New Roman" w:eastAsia="Times New Roman" w:hAnsi="Times New Roman" w:cs="Times New Roman"/>
          <w:sz w:val="28"/>
          <w:szCs w:val="28"/>
          <w:lang w:eastAsia="ru-RU"/>
        </w:rPr>
        <w:t>Галиуллина</w:t>
      </w:r>
      <w:proofErr w:type="spellEnd"/>
      <w:r w:rsidRPr="00B21C1A">
        <w:rPr>
          <w:rFonts w:ascii="Times New Roman" w:eastAsia="Times New Roman" w:hAnsi="Times New Roman" w:cs="Times New Roman"/>
          <w:sz w:val="28"/>
          <w:szCs w:val="28"/>
          <w:lang w:eastAsia="ru-RU"/>
        </w:rPr>
        <w:t xml:space="preserve"> с пожилыми ополченцами. «Война и мир» Л. Н. Толстого также повлияли на творчество Пастернака: стиль, масштаб, партизанские главы.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 </w:t>
      </w:r>
    </w:p>
    <w:p w:rsidR="00B21C1A" w:rsidRPr="00B21C1A" w:rsidRDefault="00B21C1A" w:rsidP="00B21C1A">
      <w:pPr>
        <w:shd w:val="clear" w:color="auto" w:fill="FFFFFF"/>
        <w:spacing w:after="0" w:line="240" w:lineRule="auto"/>
        <w:jc w:val="both"/>
        <w:rPr>
          <w:rFonts w:ascii="Times New Roman" w:eastAsia="Times New Roman" w:hAnsi="Times New Roman" w:cs="Times New Roman"/>
          <w:sz w:val="28"/>
          <w:szCs w:val="28"/>
          <w:lang w:eastAsia="ru-RU"/>
        </w:rPr>
      </w:pPr>
      <w:r w:rsidRPr="00B21C1A">
        <w:rPr>
          <w:rFonts w:ascii="Times New Roman" w:eastAsia="Times New Roman" w:hAnsi="Times New Roman" w:cs="Times New Roman"/>
          <w:sz w:val="28"/>
          <w:szCs w:val="28"/>
          <w:lang w:eastAsia="ru-RU"/>
        </w:rPr>
        <w:t>Многоплановость романа, его исторический, политический, философский, религиозный, лирический, нравственный пласты открывают каждому читателю что-то новое в нём самом. Прочитав роман однажды, до конца понять героя и авторский замысел довольно сложно. Потому произведение Бориса Пастернака может стать для современного читателя той книгой, которую можно читать несколько раз, снимая слой за слоем, как при археологических раскопках; проникая в глубину мысли и познавая мудрость автора. Также в этом может помочь знакомство</w:t>
      </w:r>
      <w:r w:rsidRPr="00B21C1A">
        <w:rPr>
          <w:rFonts w:ascii="Times New Roman" w:eastAsia="Times New Roman" w:hAnsi="Times New Roman" w:cs="Times New Roman"/>
          <w:sz w:val="28"/>
          <w:szCs w:val="28"/>
          <w:lang w:eastAsia="ru-RU"/>
        </w:rPr>
        <w:br/>
        <w:t>со стихотворениями доктора Живаго, а затем с самим романом — тогда чтение станет ещё увлекательнее, будет похоже на разгадывание тайны человеческой души.</w:t>
      </w:r>
    </w:p>
    <w:p w:rsidR="0024422F" w:rsidRPr="00B21C1A" w:rsidRDefault="0024422F" w:rsidP="00B21C1A">
      <w:pPr>
        <w:tabs>
          <w:tab w:val="left" w:pos="990"/>
        </w:tabs>
        <w:jc w:val="both"/>
        <w:rPr>
          <w:rFonts w:ascii="Times New Roman" w:hAnsi="Times New Roman" w:cs="Times New Roman"/>
          <w:sz w:val="28"/>
          <w:szCs w:val="28"/>
        </w:rPr>
      </w:pPr>
    </w:p>
    <w:sectPr w:rsidR="0024422F" w:rsidRPr="00B21C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44C79"/>
    <w:multiLevelType w:val="multilevel"/>
    <w:tmpl w:val="1036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6A44F3"/>
    <w:multiLevelType w:val="multilevel"/>
    <w:tmpl w:val="B94A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DD224E"/>
    <w:multiLevelType w:val="multilevel"/>
    <w:tmpl w:val="6C90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C1A"/>
    <w:rsid w:val="0024422F"/>
    <w:rsid w:val="007F0E2B"/>
    <w:rsid w:val="00B21C1A"/>
    <w:rsid w:val="00B35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C1A"/>
  </w:style>
  <w:style w:type="paragraph" w:styleId="2">
    <w:name w:val="heading 2"/>
    <w:basedOn w:val="a"/>
    <w:next w:val="a"/>
    <w:link w:val="20"/>
    <w:uiPriority w:val="9"/>
    <w:semiHidden/>
    <w:unhideWhenUsed/>
    <w:qFormat/>
    <w:rsid w:val="00B21C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1C1A"/>
    <w:rPr>
      <w:color w:val="0000FF" w:themeColor="hyperlink"/>
      <w:u w:val="single"/>
    </w:rPr>
  </w:style>
  <w:style w:type="character" w:customStyle="1" w:styleId="20">
    <w:name w:val="Заголовок 2 Знак"/>
    <w:basedOn w:val="a0"/>
    <w:link w:val="2"/>
    <w:uiPriority w:val="9"/>
    <w:semiHidden/>
    <w:rsid w:val="00B21C1A"/>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B21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1C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C1A"/>
  </w:style>
  <w:style w:type="paragraph" w:styleId="2">
    <w:name w:val="heading 2"/>
    <w:basedOn w:val="a"/>
    <w:next w:val="a"/>
    <w:link w:val="20"/>
    <w:uiPriority w:val="9"/>
    <w:semiHidden/>
    <w:unhideWhenUsed/>
    <w:qFormat/>
    <w:rsid w:val="00B21C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1C1A"/>
    <w:rPr>
      <w:color w:val="0000FF" w:themeColor="hyperlink"/>
      <w:u w:val="single"/>
    </w:rPr>
  </w:style>
  <w:style w:type="character" w:customStyle="1" w:styleId="20">
    <w:name w:val="Заголовок 2 Знак"/>
    <w:basedOn w:val="a0"/>
    <w:link w:val="2"/>
    <w:uiPriority w:val="9"/>
    <w:semiHidden/>
    <w:rsid w:val="00B21C1A"/>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B21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1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29052">
      <w:bodyDiv w:val="1"/>
      <w:marLeft w:val="0"/>
      <w:marRight w:val="0"/>
      <w:marTop w:val="0"/>
      <w:marBottom w:val="0"/>
      <w:divBdr>
        <w:top w:val="none" w:sz="0" w:space="0" w:color="auto"/>
        <w:left w:val="none" w:sz="0" w:space="0" w:color="auto"/>
        <w:bottom w:val="none" w:sz="0" w:space="0" w:color="auto"/>
        <w:right w:val="none" w:sz="0" w:space="0" w:color="auto"/>
      </w:divBdr>
    </w:div>
    <w:div w:id="1892841357">
      <w:bodyDiv w:val="1"/>
      <w:marLeft w:val="0"/>
      <w:marRight w:val="0"/>
      <w:marTop w:val="0"/>
      <w:marBottom w:val="0"/>
      <w:divBdr>
        <w:top w:val="none" w:sz="0" w:space="0" w:color="auto"/>
        <w:left w:val="none" w:sz="0" w:space="0" w:color="auto"/>
        <w:bottom w:val="none" w:sz="0" w:space="0" w:color="auto"/>
        <w:right w:val="none" w:sz="0" w:space="0" w:color="auto"/>
      </w:divBdr>
      <w:divsChild>
        <w:div w:id="1626306045">
          <w:marLeft w:val="0"/>
          <w:marRight w:val="0"/>
          <w:marTop w:val="0"/>
          <w:marBottom w:val="0"/>
          <w:divBdr>
            <w:top w:val="none" w:sz="0" w:space="0" w:color="auto"/>
            <w:left w:val="none" w:sz="0" w:space="0" w:color="auto"/>
            <w:bottom w:val="none" w:sz="0" w:space="0" w:color="auto"/>
            <w:right w:val="none" w:sz="0" w:space="0" w:color="auto"/>
          </w:divBdr>
        </w:div>
        <w:div w:id="633877433">
          <w:marLeft w:val="0"/>
          <w:marRight w:val="0"/>
          <w:marTop w:val="0"/>
          <w:marBottom w:val="0"/>
          <w:divBdr>
            <w:top w:val="none" w:sz="0" w:space="0" w:color="auto"/>
            <w:left w:val="none" w:sz="0" w:space="0" w:color="auto"/>
            <w:bottom w:val="none" w:sz="0" w:space="0" w:color="auto"/>
            <w:right w:val="none" w:sz="0" w:space="0" w:color="auto"/>
          </w:divBdr>
        </w:div>
        <w:div w:id="1637376595">
          <w:marLeft w:val="0"/>
          <w:marRight w:val="0"/>
          <w:marTop w:val="0"/>
          <w:marBottom w:val="0"/>
          <w:divBdr>
            <w:top w:val="none" w:sz="0" w:space="0" w:color="auto"/>
            <w:left w:val="none" w:sz="0" w:space="0" w:color="auto"/>
            <w:bottom w:val="none" w:sz="0" w:space="0" w:color="auto"/>
            <w:right w:val="none" w:sz="0" w:space="0" w:color="auto"/>
          </w:divBdr>
        </w:div>
        <w:div w:id="724916144">
          <w:marLeft w:val="0"/>
          <w:marRight w:val="0"/>
          <w:marTop w:val="0"/>
          <w:marBottom w:val="0"/>
          <w:divBdr>
            <w:top w:val="none" w:sz="0" w:space="0" w:color="auto"/>
            <w:left w:val="none" w:sz="0" w:space="0" w:color="auto"/>
            <w:bottom w:val="none" w:sz="0" w:space="0" w:color="auto"/>
            <w:right w:val="none" w:sz="0" w:space="0" w:color="auto"/>
          </w:divBdr>
        </w:div>
        <w:div w:id="306015630">
          <w:marLeft w:val="0"/>
          <w:marRight w:val="0"/>
          <w:marTop w:val="600"/>
          <w:marBottom w:val="600"/>
          <w:divBdr>
            <w:top w:val="none" w:sz="0" w:space="0" w:color="auto"/>
            <w:left w:val="none" w:sz="0" w:space="0" w:color="auto"/>
            <w:bottom w:val="none" w:sz="0" w:space="0" w:color="auto"/>
            <w:right w:val="none" w:sz="0" w:space="0" w:color="auto"/>
          </w:divBdr>
          <w:divsChild>
            <w:div w:id="851578007">
              <w:marLeft w:val="0"/>
              <w:marRight w:val="0"/>
              <w:marTop w:val="0"/>
              <w:marBottom w:val="0"/>
              <w:divBdr>
                <w:top w:val="none" w:sz="0" w:space="0" w:color="auto"/>
                <w:left w:val="none" w:sz="0" w:space="0" w:color="auto"/>
                <w:bottom w:val="none" w:sz="0" w:space="0" w:color="auto"/>
                <w:right w:val="none" w:sz="0" w:space="0" w:color="auto"/>
              </w:divBdr>
              <w:divsChild>
                <w:div w:id="1697929677">
                  <w:marLeft w:val="0"/>
                  <w:marRight w:val="0"/>
                  <w:marTop w:val="0"/>
                  <w:marBottom w:val="0"/>
                  <w:divBdr>
                    <w:top w:val="none" w:sz="0" w:space="0" w:color="auto"/>
                    <w:left w:val="none" w:sz="0" w:space="0" w:color="auto"/>
                    <w:bottom w:val="none" w:sz="0" w:space="0" w:color="auto"/>
                    <w:right w:val="none" w:sz="0" w:space="0" w:color="auto"/>
                  </w:divBdr>
                  <w:divsChild>
                    <w:div w:id="778332770">
                      <w:marLeft w:val="0"/>
                      <w:marRight w:val="0"/>
                      <w:marTop w:val="0"/>
                      <w:marBottom w:val="0"/>
                      <w:divBdr>
                        <w:top w:val="none" w:sz="0" w:space="0" w:color="auto"/>
                        <w:left w:val="none" w:sz="0" w:space="0" w:color="auto"/>
                        <w:bottom w:val="none" w:sz="0" w:space="0" w:color="auto"/>
                        <w:right w:val="none" w:sz="0" w:space="0" w:color="auto"/>
                      </w:divBdr>
                    </w:div>
                  </w:divsChild>
                </w:div>
                <w:div w:id="135611445">
                  <w:marLeft w:val="0"/>
                  <w:marRight w:val="0"/>
                  <w:marTop w:val="0"/>
                  <w:marBottom w:val="0"/>
                  <w:divBdr>
                    <w:top w:val="none" w:sz="0" w:space="0" w:color="auto"/>
                    <w:left w:val="none" w:sz="0" w:space="0" w:color="auto"/>
                    <w:bottom w:val="none" w:sz="0" w:space="0" w:color="auto"/>
                    <w:right w:val="none" w:sz="0" w:space="0" w:color="auto"/>
                  </w:divBdr>
                  <w:divsChild>
                    <w:div w:id="1662849405">
                      <w:marLeft w:val="0"/>
                      <w:marRight w:val="0"/>
                      <w:marTop w:val="0"/>
                      <w:marBottom w:val="0"/>
                      <w:divBdr>
                        <w:top w:val="none" w:sz="0" w:space="0" w:color="auto"/>
                        <w:left w:val="none" w:sz="0" w:space="0" w:color="auto"/>
                        <w:bottom w:val="none" w:sz="0" w:space="0" w:color="auto"/>
                        <w:right w:val="none" w:sz="0" w:space="0" w:color="auto"/>
                      </w:divBdr>
                      <w:divsChild>
                        <w:div w:id="2964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79911">
          <w:marLeft w:val="0"/>
          <w:marRight w:val="0"/>
          <w:marTop w:val="600"/>
          <w:marBottom w:val="600"/>
          <w:divBdr>
            <w:top w:val="none" w:sz="0" w:space="0" w:color="auto"/>
            <w:left w:val="none" w:sz="0" w:space="0" w:color="auto"/>
            <w:bottom w:val="none" w:sz="0" w:space="0" w:color="auto"/>
            <w:right w:val="none" w:sz="0" w:space="0" w:color="auto"/>
          </w:divBdr>
          <w:divsChild>
            <w:div w:id="315886027">
              <w:marLeft w:val="0"/>
              <w:marRight w:val="0"/>
              <w:marTop w:val="0"/>
              <w:marBottom w:val="0"/>
              <w:divBdr>
                <w:top w:val="none" w:sz="0" w:space="0" w:color="auto"/>
                <w:left w:val="none" w:sz="0" w:space="0" w:color="auto"/>
                <w:bottom w:val="none" w:sz="0" w:space="0" w:color="auto"/>
                <w:right w:val="none" w:sz="0" w:space="0" w:color="auto"/>
              </w:divBdr>
              <w:divsChild>
                <w:div w:id="1043137693">
                  <w:marLeft w:val="0"/>
                  <w:marRight w:val="0"/>
                  <w:marTop w:val="0"/>
                  <w:marBottom w:val="0"/>
                  <w:divBdr>
                    <w:top w:val="none" w:sz="0" w:space="0" w:color="auto"/>
                    <w:left w:val="none" w:sz="0" w:space="0" w:color="auto"/>
                    <w:bottom w:val="none" w:sz="0" w:space="0" w:color="auto"/>
                    <w:right w:val="none" w:sz="0" w:space="0" w:color="auto"/>
                  </w:divBdr>
                  <w:divsChild>
                    <w:div w:id="20883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99852">
          <w:marLeft w:val="0"/>
          <w:marRight w:val="0"/>
          <w:marTop w:val="600"/>
          <w:marBottom w:val="600"/>
          <w:divBdr>
            <w:top w:val="none" w:sz="0" w:space="0" w:color="auto"/>
            <w:left w:val="none" w:sz="0" w:space="0" w:color="auto"/>
            <w:bottom w:val="none" w:sz="0" w:space="0" w:color="auto"/>
            <w:right w:val="none" w:sz="0" w:space="0" w:color="auto"/>
          </w:divBdr>
          <w:divsChild>
            <w:div w:id="330722172">
              <w:marLeft w:val="0"/>
              <w:marRight w:val="0"/>
              <w:marTop w:val="0"/>
              <w:marBottom w:val="0"/>
              <w:divBdr>
                <w:top w:val="none" w:sz="0" w:space="0" w:color="auto"/>
                <w:left w:val="none" w:sz="0" w:space="0" w:color="auto"/>
                <w:bottom w:val="none" w:sz="0" w:space="0" w:color="auto"/>
                <w:right w:val="none" w:sz="0" w:space="0" w:color="auto"/>
              </w:divBdr>
              <w:divsChild>
                <w:div w:id="40248508">
                  <w:marLeft w:val="0"/>
                  <w:marRight w:val="0"/>
                  <w:marTop w:val="0"/>
                  <w:marBottom w:val="0"/>
                  <w:divBdr>
                    <w:top w:val="none" w:sz="0" w:space="0" w:color="auto"/>
                    <w:left w:val="none" w:sz="0" w:space="0" w:color="auto"/>
                    <w:bottom w:val="none" w:sz="0" w:space="0" w:color="auto"/>
                    <w:right w:val="none" w:sz="0" w:space="0" w:color="auto"/>
                  </w:divBdr>
                  <w:divsChild>
                    <w:div w:id="22678559">
                      <w:marLeft w:val="0"/>
                      <w:marRight w:val="0"/>
                      <w:marTop w:val="0"/>
                      <w:marBottom w:val="0"/>
                      <w:divBdr>
                        <w:top w:val="none" w:sz="0" w:space="0" w:color="auto"/>
                        <w:left w:val="none" w:sz="0" w:space="0" w:color="auto"/>
                        <w:bottom w:val="none" w:sz="0" w:space="0" w:color="auto"/>
                        <w:right w:val="none" w:sz="0" w:space="0" w:color="auto"/>
                      </w:divBdr>
                    </w:div>
                  </w:divsChild>
                </w:div>
                <w:div w:id="1061903347">
                  <w:marLeft w:val="0"/>
                  <w:marRight w:val="0"/>
                  <w:marTop w:val="0"/>
                  <w:marBottom w:val="0"/>
                  <w:divBdr>
                    <w:top w:val="none" w:sz="0" w:space="0" w:color="auto"/>
                    <w:left w:val="none" w:sz="0" w:space="0" w:color="auto"/>
                    <w:bottom w:val="none" w:sz="0" w:space="0" w:color="auto"/>
                    <w:right w:val="none" w:sz="0" w:space="0" w:color="auto"/>
                  </w:divBdr>
                  <w:divsChild>
                    <w:div w:id="1839076478">
                      <w:marLeft w:val="0"/>
                      <w:marRight w:val="0"/>
                      <w:marTop w:val="0"/>
                      <w:marBottom w:val="0"/>
                      <w:divBdr>
                        <w:top w:val="none" w:sz="0" w:space="0" w:color="auto"/>
                        <w:left w:val="none" w:sz="0" w:space="0" w:color="auto"/>
                        <w:bottom w:val="none" w:sz="0" w:space="0" w:color="auto"/>
                        <w:right w:val="none" w:sz="0" w:space="0" w:color="auto"/>
                      </w:divBdr>
                      <w:divsChild>
                        <w:div w:id="79410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hyperlink" Target="https://foxford.ru/wiki/literatura/pasternak-boris-leonidovich" TargetMode="External"/><Relationship Id="rId12" Type="http://schemas.openxmlformats.org/officeDocument/2006/relationships/hyperlink" Target="https://musei-smerti.ru/nochnoe-puteshestvie-v-poiskah-ekspona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brazovaka.ru/books/pasternak/doktor-zhivago"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3825</Words>
  <Characters>21807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1</cp:revision>
  <dcterms:created xsi:type="dcterms:W3CDTF">2024-10-07T18:36:00Z</dcterms:created>
  <dcterms:modified xsi:type="dcterms:W3CDTF">2024-10-07T18:49:00Z</dcterms:modified>
</cp:coreProperties>
</file>